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46568" w14:textId="77777777" w:rsidR="00A256A9" w:rsidRDefault="00D663D7">
      <w:pPr>
        <w:tabs>
          <w:tab w:val="left" w:pos="7069"/>
        </w:tabs>
        <w:ind w:left="560"/>
        <w:rPr>
          <w:rFonts w:ascii="Times New Roman"/>
          <w:sz w:val="20"/>
        </w:rPr>
      </w:pPr>
      <w:bookmarkStart w:id="0" w:name="_Hlk53388259"/>
      <w:bookmarkStart w:id="1" w:name="_Hlk53385128"/>
      <w:r>
        <w:rPr>
          <w:rFonts w:ascii="Times New Roman"/>
          <w:noProof/>
          <w:sz w:val="20"/>
        </w:rPr>
        <w:drawing>
          <wp:inline distT="0" distB="0" distL="0" distR="0" wp14:anchorId="2F1466AD" wp14:editId="3471B037">
            <wp:extent cx="1039368" cy="1039368"/>
            <wp:effectExtent l="0" t="0" r="8890" b="889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39368" cy="1039368"/>
                    </a:xfrm>
                    <a:prstGeom prst="rect">
                      <a:avLst/>
                    </a:prstGeom>
                  </pic:spPr>
                </pic:pic>
              </a:graphicData>
            </a:graphic>
          </wp:inline>
        </w:drawing>
      </w:r>
      <w:r>
        <w:rPr>
          <w:rFonts w:ascii="Times New Roman"/>
          <w:sz w:val="20"/>
          <w:lang w:val="cy-GB"/>
        </w:rPr>
        <w:tab/>
      </w:r>
      <w:r>
        <w:rPr>
          <w:rFonts w:ascii="Times New Roman"/>
          <w:noProof/>
          <w:position w:val="35"/>
          <w:sz w:val="20"/>
        </w:rPr>
        <w:drawing>
          <wp:inline distT="0" distB="0" distL="0" distR="0" wp14:anchorId="2F1466AF" wp14:editId="2F1466B0">
            <wp:extent cx="1609021" cy="825626"/>
            <wp:effectExtent l="0" t="0" r="0" b="0"/>
            <wp:docPr id="3" name="image2.jpeg" descr="https://hwb/wjec/prcom/Eduqas%20Materials/Materials%20for%20England/Eduqas/Logos/Primary%20Eduqas%20Logos/Black/Eduqas%20(part%20of%20WJEC)%20logo%20-%20Black%20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2" cstate="print"/>
                    <a:stretch>
                      <a:fillRect/>
                    </a:stretch>
                  </pic:blipFill>
                  <pic:spPr>
                    <a:xfrm>
                      <a:off x="0" y="0"/>
                      <a:ext cx="1609021" cy="825626"/>
                    </a:xfrm>
                    <a:prstGeom prst="rect">
                      <a:avLst/>
                    </a:prstGeom>
                  </pic:spPr>
                </pic:pic>
              </a:graphicData>
            </a:graphic>
          </wp:inline>
        </w:drawing>
      </w:r>
    </w:p>
    <w:p w14:paraId="2F146569" w14:textId="77777777" w:rsidR="00A256A9" w:rsidRDefault="00A256A9">
      <w:pPr>
        <w:pStyle w:val="BodyText"/>
        <w:rPr>
          <w:rFonts w:ascii="Times New Roman"/>
          <w:sz w:val="20"/>
        </w:rPr>
      </w:pPr>
    </w:p>
    <w:p w14:paraId="2F14656A" w14:textId="77777777" w:rsidR="00A256A9" w:rsidRDefault="00A256A9">
      <w:pPr>
        <w:pStyle w:val="BodyText"/>
        <w:rPr>
          <w:rFonts w:ascii="Times New Roman"/>
          <w:sz w:val="20"/>
        </w:rPr>
      </w:pPr>
    </w:p>
    <w:p w14:paraId="2F14656B" w14:textId="77777777" w:rsidR="00A256A9" w:rsidRDefault="00A256A9">
      <w:pPr>
        <w:pStyle w:val="BodyText"/>
        <w:rPr>
          <w:rFonts w:ascii="Times New Roman"/>
          <w:sz w:val="20"/>
        </w:rPr>
      </w:pPr>
    </w:p>
    <w:p w14:paraId="2F14656C" w14:textId="77777777" w:rsidR="00A256A9" w:rsidRDefault="00A256A9">
      <w:pPr>
        <w:pStyle w:val="BodyText"/>
        <w:rPr>
          <w:rFonts w:ascii="Times New Roman"/>
          <w:sz w:val="20"/>
        </w:rPr>
      </w:pPr>
    </w:p>
    <w:p w14:paraId="2F14656D" w14:textId="77777777" w:rsidR="00A256A9" w:rsidRDefault="00A256A9">
      <w:pPr>
        <w:pStyle w:val="BodyText"/>
        <w:rPr>
          <w:rFonts w:ascii="Times New Roman"/>
          <w:sz w:val="20"/>
        </w:rPr>
      </w:pPr>
    </w:p>
    <w:p w14:paraId="2F14656E" w14:textId="77777777" w:rsidR="00A256A9" w:rsidRDefault="00A256A9">
      <w:pPr>
        <w:pStyle w:val="BodyText"/>
        <w:rPr>
          <w:rFonts w:ascii="Times New Roman"/>
          <w:sz w:val="20"/>
        </w:rPr>
      </w:pPr>
    </w:p>
    <w:p w14:paraId="2F14656F" w14:textId="77777777" w:rsidR="00A256A9" w:rsidRDefault="00A256A9">
      <w:pPr>
        <w:pStyle w:val="BodyText"/>
        <w:rPr>
          <w:rFonts w:ascii="Times New Roman"/>
          <w:sz w:val="20"/>
        </w:rPr>
      </w:pPr>
    </w:p>
    <w:p w14:paraId="2F146570" w14:textId="77777777" w:rsidR="00A256A9" w:rsidRDefault="00A256A9">
      <w:pPr>
        <w:pStyle w:val="BodyText"/>
        <w:spacing w:before="3"/>
        <w:rPr>
          <w:rFonts w:ascii="Times New Roman"/>
          <w:sz w:val="28"/>
        </w:rPr>
      </w:pPr>
    </w:p>
    <w:p w14:paraId="2F146571" w14:textId="77777777" w:rsidR="00A256A9" w:rsidRDefault="00D663D7">
      <w:pPr>
        <w:spacing w:before="92" w:line="720" w:lineRule="auto"/>
        <w:ind w:left="1656" w:right="1274" w:hanging="1"/>
        <w:jc w:val="center"/>
        <w:rPr>
          <w:b/>
          <w:sz w:val="28"/>
        </w:rPr>
      </w:pPr>
      <w:bookmarkStart w:id="2" w:name="General_Certificate_of_Education_(AS_and"/>
      <w:bookmarkStart w:id="3" w:name="General_Certificate_of_Secondary_Educati"/>
      <w:bookmarkEnd w:id="2"/>
      <w:bookmarkEnd w:id="3"/>
      <w:r>
        <w:rPr>
          <w:b/>
          <w:bCs/>
          <w:sz w:val="28"/>
          <w:lang w:val="cy-GB"/>
        </w:rPr>
        <w:t>Cymwysterau CBAC ac Eduqas</w:t>
      </w:r>
      <w:r>
        <w:rPr>
          <w:sz w:val="28"/>
          <w:lang w:val="cy-GB"/>
        </w:rPr>
        <w:t xml:space="preserve"> </w:t>
      </w:r>
    </w:p>
    <w:p w14:paraId="2F146572" w14:textId="77777777" w:rsidR="00A256A9" w:rsidRDefault="00A256A9">
      <w:pPr>
        <w:pStyle w:val="BodyText"/>
        <w:rPr>
          <w:b/>
          <w:sz w:val="30"/>
        </w:rPr>
      </w:pPr>
    </w:p>
    <w:p w14:paraId="2F146573" w14:textId="77777777" w:rsidR="00A256A9" w:rsidRDefault="00A256A9">
      <w:pPr>
        <w:pStyle w:val="BodyText"/>
        <w:spacing w:before="1"/>
        <w:rPr>
          <w:b/>
          <w:sz w:val="26"/>
        </w:rPr>
      </w:pPr>
    </w:p>
    <w:p w14:paraId="2F146574" w14:textId="77777777" w:rsidR="00A256A9" w:rsidRDefault="00D663D7">
      <w:pPr>
        <w:pStyle w:val="Heading1"/>
        <w:ind w:left="4000" w:right="3625"/>
        <w:jc w:val="center"/>
      </w:pPr>
      <w:r>
        <w:rPr>
          <w:lang w:val="cy-GB"/>
        </w:rPr>
        <w:t>2025-2026</w:t>
      </w:r>
    </w:p>
    <w:p w14:paraId="2F146575" w14:textId="77777777" w:rsidR="00A256A9" w:rsidRDefault="00A256A9">
      <w:pPr>
        <w:pStyle w:val="BodyText"/>
        <w:rPr>
          <w:b/>
          <w:sz w:val="20"/>
        </w:rPr>
      </w:pPr>
    </w:p>
    <w:p w14:paraId="2F146576" w14:textId="77777777" w:rsidR="00A256A9" w:rsidRDefault="00A256A9">
      <w:pPr>
        <w:pStyle w:val="BodyText"/>
        <w:rPr>
          <w:b/>
          <w:sz w:val="20"/>
        </w:rPr>
      </w:pPr>
    </w:p>
    <w:p w14:paraId="2F146577" w14:textId="77777777" w:rsidR="00A256A9" w:rsidRDefault="00A256A9">
      <w:pPr>
        <w:pStyle w:val="BodyText"/>
        <w:rPr>
          <w:b/>
          <w:sz w:val="20"/>
        </w:rPr>
      </w:pPr>
    </w:p>
    <w:p w14:paraId="2F146578" w14:textId="77777777" w:rsidR="00A256A9" w:rsidRDefault="00A256A9">
      <w:pPr>
        <w:pStyle w:val="BodyText"/>
        <w:rPr>
          <w:b/>
          <w:sz w:val="20"/>
        </w:rPr>
      </w:pPr>
    </w:p>
    <w:p w14:paraId="2F146579" w14:textId="77777777" w:rsidR="00A256A9" w:rsidRDefault="00A256A9">
      <w:pPr>
        <w:pStyle w:val="BodyText"/>
        <w:rPr>
          <w:b/>
          <w:sz w:val="20"/>
        </w:rPr>
      </w:pPr>
    </w:p>
    <w:p w14:paraId="2F14657A" w14:textId="77777777" w:rsidR="00A256A9" w:rsidRDefault="00A256A9">
      <w:pPr>
        <w:pStyle w:val="BodyText"/>
        <w:rPr>
          <w:b/>
          <w:sz w:val="20"/>
        </w:rPr>
      </w:pPr>
    </w:p>
    <w:p w14:paraId="2F14657B" w14:textId="77777777" w:rsidR="00A256A9" w:rsidRDefault="00A256A9">
      <w:pPr>
        <w:pStyle w:val="BodyText"/>
        <w:spacing w:before="6"/>
        <w:rPr>
          <w:b/>
          <w:sz w:val="19"/>
        </w:rPr>
      </w:pPr>
    </w:p>
    <w:p w14:paraId="2F14657C" w14:textId="77777777" w:rsidR="00A256A9" w:rsidRDefault="00D663D7">
      <w:pPr>
        <w:spacing w:before="85"/>
        <w:ind w:left="464"/>
        <w:rPr>
          <w:b/>
          <w:sz w:val="44"/>
        </w:rPr>
      </w:pPr>
      <w:r>
        <w:rPr>
          <w:noProof/>
        </w:rPr>
        <mc:AlternateContent>
          <mc:Choice Requires="wps">
            <w:drawing>
              <wp:anchor distT="0" distB="0" distL="114300" distR="114300" simplePos="0" relativeHeight="251658240" behindDoc="0" locked="0" layoutInCell="1" allowOverlap="1" wp14:anchorId="2F1466B1" wp14:editId="2F1466B2">
                <wp:simplePos x="0" y="0"/>
                <wp:positionH relativeFrom="page">
                  <wp:posOffset>781685</wp:posOffset>
                </wp:positionH>
                <wp:positionV relativeFrom="paragraph">
                  <wp:posOffset>-372110</wp:posOffset>
                </wp:positionV>
                <wp:extent cx="5980430" cy="0"/>
                <wp:effectExtent l="19685" t="20955" r="19685" b="2667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9F4D821">
              <v:line id="Line 4" style="mso-height-percent:0;mso-height-relative:page;mso-position-horizontal-relative:page;mso-width-percent:0;mso-width-relative:page;mso-wrap-distance-bottom:0;mso-wrap-distance-left:9pt;mso-wrap-distance-right:9pt;mso-wrap-distance-top:0;mso-wrap-style:square;position:absolute;visibility:visible;z-index:251659264" o:spid="_x0000_s1025" strokeweight="3pt" from="61.55pt,-29.3pt" to="532.45pt,-29.3pt"/>
            </w:pict>
          </mc:Fallback>
        </mc:AlternateContent>
      </w:r>
      <w:r>
        <w:rPr>
          <w:noProof/>
        </w:rPr>
        <mc:AlternateContent>
          <mc:Choice Requires="wps">
            <w:drawing>
              <wp:anchor distT="0" distB="0" distL="114300" distR="114300" simplePos="0" relativeHeight="251660288" behindDoc="0" locked="0" layoutInCell="1" allowOverlap="1" wp14:anchorId="2F1466B3" wp14:editId="2F1466B4">
                <wp:simplePos x="0" y="0"/>
                <wp:positionH relativeFrom="page">
                  <wp:posOffset>781685</wp:posOffset>
                </wp:positionH>
                <wp:positionV relativeFrom="paragraph">
                  <wp:posOffset>816610</wp:posOffset>
                </wp:positionV>
                <wp:extent cx="5980430" cy="0"/>
                <wp:effectExtent l="19685" t="19050" r="19685" b="190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F81D3C1">
              <v:line id="Line 3" style="mso-height-percent:0;mso-height-relative:page;mso-position-horizontal-relative:page;mso-width-percent:0;mso-width-relative:page;mso-wrap-distance-bottom:0;mso-wrap-distance-left:9pt;mso-wrap-distance-right:9pt;mso-wrap-distance-top:0;mso-wrap-style:square;position:absolute;visibility:visible;z-index:251661312" o:spid="_x0000_s1026" strokeweight="3pt" from="61.55pt,64.3pt" to="532.45pt,64.3pt"/>
            </w:pict>
          </mc:Fallback>
        </mc:AlternateContent>
      </w:r>
      <w:bookmarkStart w:id="4" w:name="INFORMATION_FOR_PRIVATE_CANDIDATES"/>
      <w:bookmarkEnd w:id="4"/>
      <w:r w:rsidR="00174644">
        <w:rPr>
          <w:b/>
          <w:bCs/>
          <w:sz w:val="44"/>
          <w:lang w:val="cy-GB"/>
        </w:rPr>
        <w:t>GWYBODAETH I YMGEISWYR PREIFAT</w:t>
      </w:r>
    </w:p>
    <w:bookmarkEnd w:id="0"/>
    <w:p w14:paraId="2F14657D" w14:textId="77777777" w:rsidR="00A256A9" w:rsidRDefault="00A256A9">
      <w:pPr>
        <w:rPr>
          <w:sz w:val="44"/>
        </w:rPr>
        <w:sectPr w:rsidR="00A256A9" w:rsidSect="00054E55">
          <w:headerReference w:type="even" r:id="rId13"/>
          <w:headerReference w:type="default" r:id="rId14"/>
          <w:headerReference w:type="first" r:id="rId15"/>
          <w:type w:val="continuous"/>
          <w:pgSz w:w="11910" w:h="16840"/>
          <w:pgMar w:top="1420" w:right="1260" w:bottom="280" w:left="880" w:header="720" w:footer="720" w:gutter="0"/>
          <w:cols w:space="720"/>
        </w:sectPr>
      </w:pPr>
    </w:p>
    <w:tbl>
      <w:tblPr>
        <w:tblW w:w="0" w:type="auto"/>
        <w:tblInd w:w="516" w:type="dxa"/>
        <w:tblLayout w:type="fixed"/>
        <w:tblCellMar>
          <w:left w:w="0" w:type="dxa"/>
          <w:right w:w="0" w:type="dxa"/>
        </w:tblCellMar>
        <w:tblLook w:val="01E0" w:firstRow="1" w:lastRow="1" w:firstColumn="1" w:lastColumn="1" w:noHBand="0" w:noVBand="0"/>
      </w:tblPr>
      <w:tblGrid>
        <w:gridCol w:w="7425"/>
        <w:gridCol w:w="1662"/>
      </w:tblGrid>
      <w:tr w:rsidR="0021345B" w14:paraId="2F146580" w14:textId="77777777" w:rsidTr="6B39C36C">
        <w:trPr>
          <w:trHeight w:val="376"/>
        </w:trPr>
        <w:tc>
          <w:tcPr>
            <w:tcW w:w="7425" w:type="dxa"/>
          </w:tcPr>
          <w:p w14:paraId="2F14657E" w14:textId="77777777" w:rsidR="00A256A9" w:rsidRDefault="00D663D7">
            <w:pPr>
              <w:pStyle w:val="TableParagraph"/>
              <w:spacing w:before="0" w:line="247" w:lineRule="exact"/>
              <w:ind w:left="3961"/>
              <w:rPr>
                <w:b/>
              </w:rPr>
            </w:pPr>
            <w:bookmarkStart w:id="5" w:name="CONTENTS"/>
            <w:bookmarkStart w:id="6" w:name="_Hlk53385155"/>
            <w:bookmarkEnd w:id="1"/>
            <w:bookmarkEnd w:id="5"/>
            <w:r>
              <w:rPr>
                <w:b/>
                <w:bCs/>
                <w:lang w:val="cy-GB"/>
              </w:rPr>
              <w:lastRenderedPageBreak/>
              <w:t>CYNNWYS</w:t>
            </w:r>
          </w:p>
        </w:tc>
        <w:tc>
          <w:tcPr>
            <w:tcW w:w="1662" w:type="dxa"/>
          </w:tcPr>
          <w:p w14:paraId="2F14657F" w14:textId="77777777" w:rsidR="00A256A9" w:rsidRDefault="00A256A9">
            <w:pPr>
              <w:pStyle w:val="TableParagraph"/>
              <w:spacing w:before="0"/>
              <w:rPr>
                <w:rFonts w:ascii="Times New Roman"/>
              </w:rPr>
            </w:pPr>
          </w:p>
        </w:tc>
      </w:tr>
      <w:tr w:rsidR="0021345B" w14:paraId="2F146583" w14:textId="77777777" w:rsidTr="6B39C36C">
        <w:trPr>
          <w:trHeight w:val="758"/>
        </w:trPr>
        <w:tc>
          <w:tcPr>
            <w:tcW w:w="7425" w:type="dxa"/>
          </w:tcPr>
          <w:p w14:paraId="2F146581" w14:textId="77777777" w:rsidR="00A256A9" w:rsidRDefault="00A256A9">
            <w:pPr>
              <w:pStyle w:val="TableParagraph"/>
              <w:spacing w:before="0"/>
              <w:rPr>
                <w:rFonts w:ascii="Times New Roman"/>
              </w:rPr>
            </w:pPr>
          </w:p>
        </w:tc>
        <w:tc>
          <w:tcPr>
            <w:tcW w:w="1662" w:type="dxa"/>
          </w:tcPr>
          <w:p w14:paraId="2F146582" w14:textId="77777777" w:rsidR="00A256A9" w:rsidRDefault="00D663D7" w:rsidP="00A94F31">
            <w:pPr>
              <w:pStyle w:val="TableParagraph"/>
              <w:ind w:left="-1" w:right="31"/>
              <w:rPr>
                <w:b/>
              </w:rPr>
            </w:pPr>
            <w:bookmarkStart w:id="7" w:name="Page"/>
            <w:bookmarkStart w:id="8" w:name="No"/>
            <w:bookmarkEnd w:id="7"/>
            <w:bookmarkEnd w:id="8"/>
            <w:r>
              <w:rPr>
                <w:b/>
                <w:bCs/>
                <w:lang w:val="cy-GB"/>
              </w:rPr>
              <w:t>Rhif y Dudalen</w:t>
            </w:r>
          </w:p>
        </w:tc>
      </w:tr>
      <w:tr w:rsidR="0021345B" w14:paraId="2F146586" w14:textId="77777777" w:rsidTr="6B39C36C">
        <w:trPr>
          <w:trHeight w:val="506"/>
        </w:trPr>
        <w:tc>
          <w:tcPr>
            <w:tcW w:w="7425" w:type="dxa"/>
          </w:tcPr>
          <w:p w14:paraId="2F146584" w14:textId="77777777" w:rsidR="00A256A9" w:rsidRDefault="00D663D7">
            <w:pPr>
              <w:pStyle w:val="TableParagraph"/>
              <w:tabs>
                <w:tab w:val="left" w:pos="771"/>
              </w:tabs>
              <w:ind w:left="51"/>
              <w:rPr>
                <w:b/>
              </w:rPr>
            </w:pPr>
            <w:bookmarkStart w:id="9" w:name="1._General_Information__3"/>
            <w:bookmarkEnd w:id="9"/>
            <w:r>
              <w:rPr>
                <w:b/>
                <w:bCs/>
                <w:lang w:val="cy-GB"/>
              </w:rPr>
              <w:t>1.</w:t>
            </w:r>
            <w:r>
              <w:rPr>
                <w:b/>
                <w:bCs/>
                <w:lang w:val="cy-GB"/>
              </w:rPr>
              <w:tab/>
              <w:t>Gwybodaeth Gyffredinol</w:t>
            </w:r>
          </w:p>
        </w:tc>
        <w:tc>
          <w:tcPr>
            <w:tcW w:w="1662" w:type="dxa"/>
          </w:tcPr>
          <w:p w14:paraId="2F146585" w14:textId="77777777" w:rsidR="00A256A9" w:rsidRDefault="00D663D7">
            <w:pPr>
              <w:pStyle w:val="TableParagraph"/>
              <w:ind w:right="419"/>
              <w:jc w:val="right"/>
              <w:rPr>
                <w:b/>
              </w:rPr>
            </w:pPr>
            <w:r>
              <w:rPr>
                <w:b/>
                <w:bCs/>
                <w:lang w:val="cy-GB"/>
              </w:rPr>
              <w:t>3</w:t>
            </w:r>
          </w:p>
        </w:tc>
      </w:tr>
      <w:tr w:rsidR="0021345B" w14:paraId="2F146589" w14:textId="77777777" w:rsidTr="6B39C36C">
        <w:trPr>
          <w:trHeight w:val="506"/>
        </w:trPr>
        <w:tc>
          <w:tcPr>
            <w:tcW w:w="7425" w:type="dxa"/>
          </w:tcPr>
          <w:p w14:paraId="2F146587" w14:textId="77777777" w:rsidR="00A256A9" w:rsidRDefault="00D663D7">
            <w:pPr>
              <w:pStyle w:val="TableParagraph"/>
              <w:tabs>
                <w:tab w:val="left" w:pos="771"/>
              </w:tabs>
              <w:ind w:left="51"/>
              <w:rPr>
                <w:b/>
              </w:rPr>
            </w:pPr>
            <w:bookmarkStart w:id="10" w:name="2._Specifications_Available_to_Private_C"/>
            <w:bookmarkEnd w:id="10"/>
            <w:r>
              <w:rPr>
                <w:b/>
                <w:bCs/>
                <w:lang w:val="cy-GB"/>
              </w:rPr>
              <w:t>2.</w:t>
            </w:r>
            <w:r>
              <w:rPr>
                <w:b/>
                <w:bCs/>
                <w:lang w:val="cy-GB"/>
              </w:rPr>
              <w:tab/>
              <w:t>Manylebau sydd ar gael i Ymgeiswyr Preifat 2025/26</w:t>
            </w:r>
          </w:p>
        </w:tc>
        <w:tc>
          <w:tcPr>
            <w:tcW w:w="1662" w:type="dxa"/>
          </w:tcPr>
          <w:p w14:paraId="2F146588" w14:textId="72BBD384" w:rsidR="00A256A9" w:rsidRDefault="16A106F4" w:rsidP="203F5FB7">
            <w:pPr>
              <w:pStyle w:val="TableParagraph"/>
              <w:ind w:right="417"/>
              <w:jc w:val="right"/>
              <w:rPr>
                <w:b/>
                <w:bCs/>
                <w:lang w:val="cy-GB"/>
              </w:rPr>
            </w:pPr>
            <w:r w:rsidRPr="203F5FB7">
              <w:rPr>
                <w:b/>
                <w:bCs/>
                <w:lang w:val="cy-GB"/>
              </w:rPr>
              <w:t>5</w:t>
            </w:r>
          </w:p>
        </w:tc>
      </w:tr>
      <w:tr w:rsidR="0021345B" w14:paraId="2F14658C" w14:textId="77777777" w:rsidTr="6B39C36C">
        <w:trPr>
          <w:trHeight w:val="505"/>
        </w:trPr>
        <w:tc>
          <w:tcPr>
            <w:tcW w:w="7425" w:type="dxa"/>
          </w:tcPr>
          <w:p w14:paraId="2F14658A" w14:textId="77777777" w:rsidR="00A256A9" w:rsidRDefault="00D663D7">
            <w:pPr>
              <w:pStyle w:val="TableParagraph"/>
              <w:tabs>
                <w:tab w:val="left" w:pos="770"/>
              </w:tabs>
              <w:ind w:left="50"/>
              <w:rPr>
                <w:b/>
              </w:rPr>
            </w:pPr>
            <w:bookmarkStart w:id="11" w:name="3._Entry_Arrangements______5"/>
            <w:bookmarkEnd w:id="11"/>
            <w:r>
              <w:rPr>
                <w:b/>
                <w:bCs/>
                <w:lang w:val="cy-GB"/>
              </w:rPr>
              <w:t>3.</w:t>
            </w:r>
            <w:r>
              <w:rPr>
                <w:b/>
                <w:bCs/>
                <w:lang w:val="cy-GB"/>
              </w:rPr>
              <w:tab/>
              <w:t>Trefniadau Cofrestru</w:t>
            </w:r>
          </w:p>
        </w:tc>
        <w:tc>
          <w:tcPr>
            <w:tcW w:w="1662" w:type="dxa"/>
          </w:tcPr>
          <w:p w14:paraId="2F14658B" w14:textId="12D96807" w:rsidR="00A256A9" w:rsidRDefault="7001A5A5" w:rsidP="203F5FB7">
            <w:pPr>
              <w:pStyle w:val="TableParagraph"/>
              <w:ind w:right="412"/>
              <w:jc w:val="right"/>
              <w:rPr>
                <w:b/>
                <w:bCs/>
                <w:lang w:val="cy-GB"/>
              </w:rPr>
            </w:pPr>
            <w:r w:rsidRPr="203F5FB7">
              <w:rPr>
                <w:b/>
                <w:bCs/>
                <w:lang w:val="cy-GB"/>
              </w:rPr>
              <w:t>6</w:t>
            </w:r>
          </w:p>
        </w:tc>
      </w:tr>
      <w:tr w:rsidR="0021345B" w14:paraId="2F14658F" w14:textId="77777777" w:rsidTr="6B39C36C">
        <w:trPr>
          <w:trHeight w:val="505"/>
        </w:trPr>
        <w:tc>
          <w:tcPr>
            <w:tcW w:w="7425" w:type="dxa"/>
          </w:tcPr>
          <w:p w14:paraId="2F14658D" w14:textId="77777777" w:rsidR="00A256A9" w:rsidRDefault="00D663D7">
            <w:pPr>
              <w:pStyle w:val="TableParagraph"/>
              <w:tabs>
                <w:tab w:val="left" w:pos="770"/>
              </w:tabs>
              <w:spacing w:before="122"/>
              <w:ind w:left="50"/>
              <w:rPr>
                <w:b/>
              </w:rPr>
            </w:pPr>
            <w:bookmarkStart w:id="12" w:name="4._Fees_6"/>
            <w:bookmarkEnd w:id="12"/>
            <w:r>
              <w:rPr>
                <w:b/>
                <w:bCs/>
                <w:lang w:val="cy-GB"/>
              </w:rPr>
              <w:t>4.</w:t>
            </w:r>
            <w:r>
              <w:rPr>
                <w:b/>
                <w:bCs/>
                <w:lang w:val="cy-GB"/>
              </w:rPr>
              <w:tab/>
              <w:t>Ffioedd</w:t>
            </w:r>
          </w:p>
        </w:tc>
        <w:tc>
          <w:tcPr>
            <w:tcW w:w="1662" w:type="dxa"/>
          </w:tcPr>
          <w:p w14:paraId="2F14658E" w14:textId="64B2C974" w:rsidR="00A256A9" w:rsidRDefault="3649D53D" w:rsidP="384F5C8F">
            <w:pPr>
              <w:pStyle w:val="TableParagraph"/>
              <w:spacing w:before="122"/>
              <w:ind w:right="420"/>
              <w:jc w:val="right"/>
              <w:rPr>
                <w:b/>
                <w:bCs/>
                <w:lang w:val="cy-GB"/>
              </w:rPr>
            </w:pPr>
            <w:r w:rsidRPr="384F5C8F">
              <w:rPr>
                <w:b/>
                <w:bCs/>
                <w:lang w:val="cy-GB"/>
              </w:rPr>
              <w:t>8</w:t>
            </w:r>
          </w:p>
        </w:tc>
      </w:tr>
      <w:tr w:rsidR="0021345B" w14:paraId="2F146592" w14:textId="77777777" w:rsidTr="6B39C36C">
        <w:trPr>
          <w:trHeight w:val="506"/>
        </w:trPr>
        <w:tc>
          <w:tcPr>
            <w:tcW w:w="7425" w:type="dxa"/>
          </w:tcPr>
          <w:p w14:paraId="2F146590" w14:textId="77777777" w:rsidR="00A256A9" w:rsidRDefault="00D663D7">
            <w:pPr>
              <w:pStyle w:val="TableParagraph"/>
              <w:tabs>
                <w:tab w:val="left" w:pos="770"/>
              </w:tabs>
              <w:ind w:left="50"/>
              <w:rPr>
                <w:b/>
              </w:rPr>
            </w:pPr>
            <w:bookmarkStart w:id="13" w:name="5._Identification_of_Private_Candidates_"/>
            <w:bookmarkEnd w:id="13"/>
            <w:r>
              <w:rPr>
                <w:b/>
                <w:bCs/>
                <w:lang w:val="cy-GB"/>
              </w:rPr>
              <w:t>5.</w:t>
            </w:r>
            <w:r>
              <w:rPr>
                <w:b/>
                <w:bCs/>
                <w:lang w:val="cy-GB"/>
              </w:rPr>
              <w:tab/>
              <w:t>Adnabod Ymgeiswyr Preifat</w:t>
            </w:r>
          </w:p>
        </w:tc>
        <w:tc>
          <w:tcPr>
            <w:tcW w:w="1662" w:type="dxa"/>
          </w:tcPr>
          <w:p w14:paraId="2F146591" w14:textId="367CC939" w:rsidR="00A256A9" w:rsidRDefault="4C6CC931" w:rsidP="384F5C8F">
            <w:pPr>
              <w:pStyle w:val="TableParagraph"/>
              <w:ind w:right="420"/>
              <w:jc w:val="right"/>
              <w:rPr>
                <w:b/>
                <w:bCs/>
                <w:lang w:val="cy-GB"/>
              </w:rPr>
            </w:pPr>
            <w:r w:rsidRPr="384F5C8F">
              <w:rPr>
                <w:b/>
                <w:bCs/>
                <w:lang w:val="cy-GB"/>
              </w:rPr>
              <w:t>8</w:t>
            </w:r>
          </w:p>
        </w:tc>
      </w:tr>
      <w:tr w:rsidR="0021345B" w14:paraId="2F146595" w14:textId="77777777" w:rsidTr="6B39C36C">
        <w:trPr>
          <w:trHeight w:val="506"/>
        </w:trPr>
        <w:tc>
          <w:tcPr>
            <w:tcW w:w="7425" w:type="dxa"/>
          </w:tcPr>
          <w:p w14:paraId="2F146593" w14:textId="77777777" w:rsidR="00A256A9" w:rsidRDefault="00D663D7">
            <w:pPr>
              <w:pStyle w:val="TableParagraph"/>
              <w:tabs>
                <w:tab w:val="left" w:pos="770"/>
              </w:tabs>
              <w:ind w:left="50"/>
              <w:rPr>
                <w:b/>
              </w:rPr>
            </w:pPr>
            <w:bookmarkStart w:id="14" w:name="6._Non-examination_Assessment_6"/>
            <w:bookmarkEnd w:id="14"/>
            <w:r>
              <w:rPr>
                <w:b/>
                <w:bCs/>
                <w:lang w:val="cy-GB"/>
              </w:rPr>
              <w:t>6.</w:t>
            </w:r>
            <w:r>
              <w:rPr>
                <w:b/>
                <w:bCs/>
                <w:lang w:val="cy-GB"/>
              </w:rPr>
              <w:tab/>
              <w:t>Asesu Di-Arholiad</w:t>
            </w:r>
          </w:p>
        </w:tc>
        <w:tc>
          <w:tcPr>
            <w:tcW w:w="1662" w:type="dxa"/>
          </w:tcPr>
          <w:p w14:paraId="2F146594" w14:textId="78645AEB" w:rsidR="00A256A9" w:rsidRDefault="512B30C9" w:rsidP="384F5C8F">
            <w:pPr>
              <w:pStyle w:val="TableParagraph"/>
              <w:ind w:right="420"/>
              <w:jc w:val="right"/>
              <w:rPr>
                <w:b/>
                <w:bCs/>
                <w:lang w:val="cy-GB"/>
              </w:rPr>
            </w:pPr>
            <w:r w:rsidRPr="384F5C8F">
              <w:rPr>
                <w:b/>
                <w:bCs/>
                <w:lang w:val="cy-GB"/>
              </w:rPr>
              <w:t>8</w:t>
            </w:r>
          </w:p>
        </w:tc>
      </w:tr>
      <w:tr w:rsidR="0021345B" w14:paraId="2F146598" w14:textId="77777777" w:rsidTr="6B39C36C">
        <w:trPr>
          <w:trHeight w:val="506"/>
        </w:trPr>
        <w:tc>
          <w:tcPr>
            <w:tcW w:w="7425" w:type="dxa"/>
          </w:tcPr>
          <w:p w14:paraId="2F146596" w14:textId="77777777" w:rsidR="00A256A9" w:rsidRDefault="00D663D7">
            <w:pPr>
              <w:pStyle w:val="TableParagraph"/>
              <w:tabs>
                <w:tab w:val="left" w:pos="770"/>
              </w:tabs>
              <w:ind w:left="50"/>
              <w:rPr>
                <w:b/>
              </w:rPr>
            </w:pPr>
            <w:bookmarkStart w:id="15" w:name="7._Access_Arrangements_and_Special_Consi"/>
            <w:bookmarkEnd w:id="15"/>
            <w:r>
              <w:rPr>
                <w:b/>
                <w:bCs/>
                <w:lang w:val="cy-GB"/>
              </w:rPr>
              <w:t>7.</w:t>
            </w:r>
            <w:r>
              <w:rPr>
                <w:b/>
                <w:bCs/>
                <w:lang w:val="cy-GB"/>
              </w:rPr>
              <w:tab/>
              <w:t xml:space="preserve">Trefniadau Mynediad Ac Ystyriaeth Arbennig </w:t>
            </w:r>
          </w:p>
        </w:tc>
        <w:tc>
          <w:tcPr>
            <w:tcW w:w="1662" w:type="dxa"/>
          </w:tcPr>
          <w:p w14:paraId="2F146597" w14:textId="44AE7507" w:rsidR="00A256A9" w:rsidRDefault="0C0FF145" w:rsidP="384F5C8F">
            <w:pPr>
              <w:pStyle w:val="TableParagraph"/>
              <w:ind w:right="420"/>
              <w:jc w:val="right"/>
              <w:rPr>
                <w:b/>
                <w:bCs/>
                <w:lang w:val="cy-GB"/>
              </w:rPr>
            </w:pPr>
            <w:r w:rsidRPr="384F5C8F">
              <w:rPr>
                <w:b/>
                <w:bCs/>
                <w:lang w:val="cy-GB"/>
              </w:rPr>
              <w:t>8</w:t>
            </w:r>
          </w:p>
        </w:tc>
      </w:tr>
      <w:tr w:rsidR="0021345B" w14:paraId="2F14659B" w14:textId="77777777" w:rsidTr="6B39C36C">
        <w:trPr>
          <w:trHeight w:val="506"/>
        </w:trPr>
        <w:tc>
          <w:tcPr>
            <w:tcW w:w="7425" w:type="dxa"/>
          </w:tcPr>
          <w:p w14:paraId="2F146599" w14:textId="77777777" w:rsidR="00A256A9" w:rsidRDefault="00D663D7">
            <w:pPr>
              <w:pStyle w:val="TableParagraph"/>
              <w:tabs>
                <w:tab w:val="left" w:pos="770"/>
              </w:tabs>
              <w:ind w:left="50"/>
              <w:rPr>
                <w:b/>
              </w:rPr>
            </w:pPr>
            <w:bookmarkStart w:id="16" w:name="8._Examination_Timetables_7"/>
            <w:bookmarkEnd w:id="16"/>
            <w:r>
              <w:rPr>
                <w:b/>
                <w:bCs/>
                <w:lang w:val="cy-GB"/>
              </w:rPr>
              <w:t>8.</w:t>
            </w:r>
            <w:r>
              <w:rPr>
                <w:b/>
                <w:bCs/>
                <w:lang w:val="cy-GB"/>
              </w:rPr>
              <w:tab/>
              <w:t>Amserlenni Arholiadau</w:t>
            </w:r>
          </w:p>
        </w:tc>
        <w:tc>
          <w:tcPr>
            <w:tcW w:w="1662" w:type="dxa"/>
          </w:tcPr>
          <w:p w14:paraId="2F14659A" w14:textId="4AE086FC" w:rsidR="00A256A9" w:rsidRDefault="446B6974" w:rsidP="6B39C36C">
            <w:pPr>
              <w:pStyle w:val="TableParagraph"/>
              <w:ind w:right="420"/>
              <w:jc w:val="right"/>
              <w:rPr>
                <w:b/>
                <w:bCs/>
                <w:lang w:val="cy-GB"/>
              </w:rPr>
            </w:pPr>
            <w:r w:rsidRPr="6B39C36C">
              <w:rPr>
                <w:b/>
                <w:bCs/>
                <w:lang w:val="cy-GB"/>
              </w:rPr>
              <w:t>10</w:t>
            </w:r>
          </w:p>
        </w:tc>
      </w:tr>
      <w:tr w:rsidR="0021345B" w14:paraId="2F14659E" w14:textId="77777777" w:rsidTr="6B39C36C">
        <w:trPr>
          <w:trHeight w:val="505"/>
        </w:trPr>
        <w:tc>
          <w:tcPr>
            <w:tcW w:w="7425" w:type="dxa"/>
          </w:tcPr>
          <w:p w14:paraId="2F14659C" w14:textId="77777777" w:rsidR="00A256A9" w:rsidRDefault="00D663D7">
            <w:pPr>
              <w:pStyle w:val="TableParagraph"/>
              <w:tabs>
                <w:tab w:val="left" w:pos="770"/>
              </w:tabs>
              <w:ind w:left="50"/>
              <w:rPr>
                <w:b/>
              </w:rPr>
            </w:pPr>
            <w:bookmarkStart w:id="17" w:name="9._Examination_Rules_and_Regulations_7"/>
            <w:bookmarkEnd w:id="17"/>
            <w:r>
              <w:rPr>
                <w:b/>
                <w:bCs/>
                <w:lang w:val="cy-GB"/>
              </w:rPr>
              <w:t>9.</w:t>
            </w:r>
            <w:r>
              <w:rPr>
                <w:b/>
                <w:bCs/>
                <w:lang w:val="cy-GB"/>
              </w:rPr>
              <w:tab/>
              <w:t>Rheolau a Rheoliadau Arholiadau</w:t>
            </w:r>
          </w:p>
        </w:tc>
        <w:tc>
          <w:tcPr>
            <w:tcW w:w="1662" w:type="dxa"/>
          </w:tcPr>
          <w:p w14:paraId="2F14659D" w14:textId="41162215" w:rsidR="00A256A9" w:rsidRDefault="2F18EB92" w:rsidP="6B39C36C">
            <w:pPr>
              <w:pStyle w:val="TableParagraph"/>
              <w:ind w:right="420"/>
              <w:jc w:val="right"/>
              <w:rPr>
                <w:b/>
                <w:bCs/>
                <w:lang w:val="cy-GB"/>
              </w:rPr>
            </w:pPr>
            <w:r w:rsidRPr="6B39C36C">
              <w:rPr>
                <w:b/>
                <w:bCs/>
                <w:lang w:val="cy-GB"/>
              </w:rPr>
              <w:t>10</w:t>
            </w:r>
          </w:p>
        </w:tc>
      </w:tr>
      <w:tr w:rsidR="0021345B" w14:paraId="2F1465A1" w14:textId="77777777" w:rsidTr="6B39C36C">
        <w:trPr>
          <w:trHeight w:val="505"/>
        </w:trPr>
        <w:tc>
          <w:tcPr>
            <w:tcW w:w="7425" w:type="dxa"/>
          </w:tcPr>
          <w:p w14:paraId="2F14659F" w14:textId="77777777" w:rsidR="00A256A9" w:rsidRDefault="00D663D7">
            <w:pPr>
              <w:pStyle w:val="TableParagraph"/>
              <w:tabs>
                <w:tab w:val="left" w:pos="770"/>
              </w:tabs>
              <w:spacing w:before="122"/>
              <w:ind w:left="50"/>
              <w:rPr>
                <w:b/>
              </w:rPr>
            </w:pPr>
            <w:bookmarkStart w:id="18" w:name="10._Results_and_Certificates_8"/>
            <w:bookmarkEnd w:id="18"/>
            <w:r>
              <w:rPr>
                <w:b/>
                <w:bCs/>
                <w:lang w:val="cy-GB"/>
              </w:rPr>
              <w:t>10.</w:t>
            </w:r>
            <w:r>
              <w:rPr>
                <w:b/>
                <w:bCs/>
                <w:lang w:val="cy-GB"/>
              </w:rPr>
              <w:tab/>
              <w:t>Canlyniadau a Thystysgrifau</w:t>
            </w:r>
          </w:p>
        </w:tc>
        <w:tc>
          <w:tcPr>
            <w:tcW w:w="1662" w:type="dxa"/>
          </w:tcPr>
          <w:p w14:paraId="2F1465A0" w14:textId="75676423" w:rsidR="00A256A9" w:rsidRDefault="3B40B918" w:rsidP="6B39C36C">
            <w:pPr>
              <w:pStyle w:val="TableParagraph"/>
              <w:spacing w:before="122"/>
              <w:ind w:right="420"/>
              <w:jc w:val="right"/>
              <w:rPr>
                <w:b/>
                <w:bCs/>
                <w:lang w:val="cy-GB"/>
              </w:rPr>
            </w:pPr>
            <w:r w:rsidRPr="6B39C36C">
              <w:rPr>
                <w:b/>
                <w:bCs/>
                <w:lang w:val="cy-GB"/>
              </w:rPr>
              <w:t>11</w:t>
            </w:r>
          </w:p>
        </w:tc>
      </w:tr>
      <w:tr w:rsidR="0021345B" w14:paraId="2F1465A4" w14:textId="77777777" w:rsidTr="6B39C36C">
        <w:trPr>
          <w:trHeight w:val="506"/>
        </w:trPr>
        <w:tc>
          <w:tcPr>
            <w:tcW w:w="7425" w:type="dxa"/>
          </w:tcPr>
          <w:p w14:paraId="2F1465A2" w14:textId="77777777" w:rsidR="00A256A9" w:rsidRDefault="00D663D7">
            <w:pPr>
              <w:pStyle w:val="TableParagraph"/>
              <w:tabs>
                <w:tab w:val="left" w:pos="770"/>
              </w:tabs>
              <w:ind w:left="50"/>
              <w:rPr>
                <w:b/>
              </w:rPr>
            </w:pPr>
            <w:bookmarkStart w:id="19" w:name="11._Post-Results_Services_8"/>
            <w:bookmarkEnd w:id="19"/>
            <w:r>
              <w:rPr>
                <w:b/>
                <w:bCs/>
                <w:lang w:val="cy-GB"/>
              </w:rPr>
              <w:t>11.</w:t>
            </w:r>
            <w:r>
              <w:rPr>
                <w:b/>
                <w:bCs/>
                <w:lang w:val="cy-GB"/>
              </w:rPr>
              <w:tab/>
              <w:t xml:space="preserve">Gwasanaethau ar ôl y Canlyniadau </w:t>
            </w:r>
          </w:p>
        </w:tc>
        <w:tc>
          <w:tcPr>
            <w:tcW w:w="1662" w:type="dxa"/>
          </w:tcPr>
          <w:p w14:paraId="2F1465A3" w14:textId="58B619B8" w:rsidR="00A256A9" w:rsidRDefault="33CFBC7A" w:rsidP="6B39C36C">
            <w:pPr>
              <w:pStyle w:val="TableParagraph"/>
              <w:ind w:right="420"/>
              <w:jc w:val="right"/>
              <w:rPr>
                <w:b/>
                <w:bCs/>
                <w:lang w:val="cy-GB"/>
              </w:rPr>
            </w:pPr>
            <w:r w:rsidRPr="6B39C36C">
              <w:rPr>
                <w:b/>
                <w:bCs/>
                <w:lang w:val="cy-GB"/>
              </w:rPr>
              <w:t>11</w:t>
            </w:r>
          </w:p>
        </w:tc>
      </w:tr>
      <w:tr w:rsidR="0021345B" w14:paraId="2F1465A7" w14:textId="77777777" w:rsidTr="6B39C36C">
        <w:trPr>
          <w:trHeight w:val="376"/>
        </w:trPr>
        <w:tc>
          <w:tcPr>
            <w:tcW w:w="7425" w:type="dxa"/>
          </w:tcPr>
          <w:p w14:paraId="2F1465A5" w14:textId="77777777" w:rsidR="00A256A9" w:rsidRDefault="00D663D7">
            <w:pPr>
              <w:pStyle w:val="TableParagraph"/>
              <w:tabs>
                <w:tab w:val="left" w:pos="769"/>
              </w:tabs>
              <w:spacing w:line="233" w:lineRule="exact"/>
              <w:ind w:left="50"/>
              <w:rPr>
                <w:b/>
              </w:rPr>
            </w:pPr>
            <w:bookmarkStart w:id="20" w:name="12._Privacy_Notice_9"/>
            <w:bookmarkEnd w:id="20"/>
            <w:r>
              <w:rPr>
                <w:b/>
                <w:bCs/>
                <w:lang w:val="cy-GB"/>
              </w:rPr>
              <w:t>12.</w:t>
            </w:r>
            <w:r>
              <w:rPr>
                <w:b/>
                <w:bCs/>
                <w:lang w:val="cy-GB"/>
              </w:rPr>
              <w:tab/>
              <w:t>Hysbysiad Preifatrwydd</w:t>
            </w:r>
          </w:p>
        </w:tc>
        <w:tc>
          <w:tcPr>
            <w:tcW w:w="1662" w:type="dxa"/>
          </w:tcPr>
          <w:p w14:paraId="2F1465A6" w14:textId="684483B5" w:rsidR="00A256A9" w:rsidRDefault="00D663D7" w:rsidP="6B39C36C">
            <w:pPr>
              <w:pStyle w:val="TableParagraph"/>
              <w:spacing w:line="233" w:lineRule="exact"/>
              <w:ind w:right="421"/>
              <w:jc w:val="right"/>
              <w:rPr>
                <w:b/>
                <w:bCs/>
              </w:rPr>
            </w:pPr>
            <w:r w:rsidRPr="6B39C36C">
              <w:rPr>
                <w:b/>
                <w:bCs/>
                <w:lang w:val="cy-GB"/>
              </w:rPr>
              <w:t>1</w:t>
            </w:r>
            <w:r w:rsidR="06B8F1E6" w:rsidRPr="6B39C36C">
              <w:rPr>
                <w:b/>
                <w:bCs/>
                <w:lang w:val="cy-GB"/>
              </w:rPr>
              <w:t>2</w:t>
            </w:r>
          </w:p>
        </w:tc>
      </w:tr>
      <w:tr w:rsidR="0021345B" w14:paraId="2F1465AB" w14:textId="77777777" w:rsidTr="6B39C36C">
        <w:trPr>
          <w:trHeight w:val="376"/>
        </w:trPr>
        <w:tc>
          <w:tcPr>
            <w:tcW w:w="7425" w:type="dxa"/>
          </w:tcPr>
          <w:p w14:paraId="2F1465A8" w14:textId="77777777" w:rsidR="00542D72" w:rsidRDefault="00542D72">
            <w:pPr>
              <w:pStyle w:val="TableParagraph"/>
              <w:tabs>
                <w:tab w:val="left" w:pos="769"/>
              </w:tabs>
              <w:spacing w:line="233" w:lineRule="exact"/>
              <w:ind w:left="50"/>
              <w:rPr>
                <w:b/>
              </w:rPr>
            </w:pPr>
          </w:p>
          <w:p w14:paraId="2F1465A9" w14:textId="77777777" w:rsidR="00542D72" w:rsidRDefault="00542D72">
            <w:pPr>
              <w:pStyle w:val="TableParagraph"/>
              <w:tabs>
                <w:tab w:val="left" w:pos="769"/>
              </w:tabs>
              <w:spacing w:line="233" w:lineRule="exact"/>
              <w:ind w:left="50"/>
              <w:rPr>
                <w:b/>
              </w:rPr>
            </w:pPr>
          </w:p>
        </w:tc>
        <w:tc>
          <w:tcPr>
            <w:tcW w:w="1662" w:type="dxa"/>
          </w:tcPr>
          <w:p w14:paraId="2F1465AA" w14:textId="77777777" w:rsidR="00542D72" w:rsidRDefault="00542D72">
            <w:pPr>
              <w:pStyle w:val="TableParagraph"/>
              <w:spacing w:line="233" w:lineRule="exact"/>
              <w:ind w:right="421"/>
              <w:jc w:val="right"/>
              <w:rPr>
                <w:b/>
              </w:rPr>
            </w:pPr>
          </w:p>
        </w:tc>
      </w:tr>
      <w:bookmarkEnd w:id="6"/>
    </w:tbl>
    <w:p w14:paraId="2F1465AC" w14:textId="77777777" w:rsidR="00A256A9" w:rsidRDefault="00A256A9">
      <w:pPr>
        <w:spacing w:line="233" w:lineRule="exact"/>
        <w:jc w:val="right"/>
        <w:sectPr w:rsidR="00A256A9">
          <w:pgSz w:w="11910" w:h="16840"/>
          <w:pgMar w:top="1420" w:right="1260" w:bottom="280" w:left="880" w:header="720" w:footer="720" w:gutter="0"/>
          <w:cols w:space="720"/>
        </w:sectPr>
      </w:pPr>
    </w:p>
    <w:p w14:paraId="2F1465AD" w14:textId="77777777" w:rsidR="00A256A9" w:rsidRDefault="00D663D7">
      <w:pPr>
        <w:pStyle w:val="Heading2"/>
        <w:numPr>
          <w:ilvl w:val="0"/>
          <w:numId w:val="2"/>
        </w:numPr>
        <w:tabs>
          <w:tab w:val="left" w:pos="560"/>
        </w:tabs>
        <w:spacing w:before="81"/>
        <w:ind w:hanging="359"/>
        <w:jc w:val="left"/>
      </w:pPr>
      <w:r>
        <w:rPr>
          <w:lang w:val="cy-GB"/>
        </w:rPr>
        <w:lastRenderedPageBreak/>
        <w:t>GWYBODAETH GYFFREDINOL</w:t>
      </w:r>
    </w:p>
    <w:p w14:paraId="2F1465AE" w14:textId="77777777" w:rsidR="00A256A9" w:rsidRDefault="00A256A9">
      <w:pPr>
        <w:pStyle w:val="BodyText"/>
        <w:spacing w:before="3"/>
        <w:rPr>
          <w:b/>
        </w:rPr>
      </w:pPr>
    </w:p>
    <w:p w14:paraId="2F1465AF" w14:textId="77777777" w:rsidR="00A256A9" w:rsidRDefault="00D663D7">
      <w:pPr>
        <w:pStyle w:val="BodyText"/>
        <w:ind w:left="559" w:right="386"/>
      </w:pPr>
      <w:r>
        <w:rPr>
          <w:lang w:val="cy-GB"/>
        </w:rPr>
        <w:t>Caiff ymgeiswyr preifat eu diffinio fel rhai sy'n dilyn cwrs astudio yn annibynnol ond sy'n sefyll arholiad neu asesiad yn un o ganolfannau arholiadau cymeradwy CBAC (ysgol, coleg neu ganolfan arall). Mae ymgeisydd preifat yn gyfrifol am wneud trefniadau priodol gyda chanolfan o'r fath er mwyn i'w gofrestriad ar gyfer cymhwyster gael ei brosesu.</w:t>
      </w:r>
    </w:p>
    <w:p w14:paraId="2F1465B0" w14:textId="77777777" w:rsidR="00A256A9" w:rsidRDefault="00A256A9">
      <w:pPr>
        <w:pStyle w:val="BodyText"/>
        <w:spacing w:before="10"/>
        <w:rPr>
          <w:sz w:val="21"/>
        </w:rPr>
      </w:pPr>
    </w:p>
    <w:p w14:paraId="2F1465B1" w14:textId="77777777" w:rsidR="00A256A9" w:rsidRDefault="00D663D7">
      <w:pPr>
        <w:pStyle w:val="BodyText"/>
        <w:ind w:left="560" w:right="189"/>
      </w:pPr>
      <w:r>
        <w:rPr>
          <w:lang w:val="cy-GB"/>
        </w:rPr>
        <w:t>Os yw ymgeiswyr preifat am gael eu cofrestru ar gyfer unrhyw gymhwyster, rhaid iddynt fodloni gofynion y cymhwyster hwnnw yn llawn. Mae manyleb (maes llafur) y pwnc yn cynnwys manylion gofynion pob pwnc, ac i'w gweld ar wefannau CBAC ac Eduqas</w:t>
      </w:r>
    </w:p>
    <w:p w14:paraId="2F1465B2" w14:textId="3D97E997" w:rsidR="00A256A9" w:rsidRDefault="00D663D7">
      <w:pPr>
        <w:pStyle w:val="BodyText"/>
        <w:ind w:left="560" w:right="354"/>
      </w:pPr>
      <w:r>
        <w:rPr>
          <w:lang w:val="cy-GB"/>
        </w:rPr>
        <w:t>(</w:t>
      </w:r>
      <w:hyperlink r:id="rId16" w:history="1">
        <w:r w:rsidR="004C66B4">
          <w:rPr>
            <w:color w:val="0000FF"/>
            <w:u w:val="single" w:color="0000FF"/>
            <w:lang w:val="cy-GB"/>
          </w:rPr>
          <w:t>https://www.cbac.co.uk/</w:t>
        </w:r>
      </w:hyperlink>
      <w:hyperlink r:id="rId17" w:history="1">
        <w:r>
          <w:rPr>
            <w:color w:val="0000FF"/>
            <w:u w:val="single" w:color="0000FF"/>
            <w:lang w:val="cy-GB"/>
          </w:rPr>
          <w:t>https://www.eduqas.co.uk/</w:t>
        </w:r>
      </w:hyperlink>
      <w:r>
        <w:rPr>
          <w:lang w:val="cy-GB"/>
        </w:rPr>
        <w:t xml:space="preserve">). Yn ogystal ag arholiadau ysgrifenedig wedi'u hamserlennu, dylid nodi bod rhai pynciau yn cynnwys asesiad o </w:t>
      </w:r>
      <w:r>
        <w:rPr>
          <w:b/>
          <w:bCs/>
          <w:i/>
          <w:iCs/>
          <w:lang w:val="cy-GB"/>
        </w:rPr>
        <w:t>asesiadau di-arholiad*</w:t>
      </w:r>
      <w:r>
        <w:rPr>
          <w:lang w:val="cy-GB"/>
        </w:rPr>
        <w:t xml:space="preserve"> a/neu gydrannau ymarferol. Mae rhagor o wybodaeth am asesiad y cydrannau hyn ar gael yn Adran 6.</w:t>
      </w:r>
    </w:p>
    <w:p w14:paraId="2F1465B3" w14:textId="77777777" w:rsidR="00A256A9" w:rsidRDefault="00A256A9">
      <w:pPr>
        <w:pStyle w:val="BodyText"/>
        <w:spacing w:before="2"/>
      </w:pPr>
    </w:p>
    <w:p w14:paraId="2F1465B4" w14:textId="77777777" w:rsidR="00A256A9" w:rsidRDefault="00D663D7">
      <w:pPr>
        <w:pStyle w:val="BodyText"/>
        <w:ind w:left="559" w:right="252"/>
      </w:pPr>
      <w:r>
        <w:rPr>
          <w:lang w:val="cy-GB"/>
        </w:rPr>
        <w:t xml:space="preserve">Bydd angen i ymgeiswyr preifat ddod o hyd i ganolfan lle </w:t>
      </w:r>
      <w:proofErr w:type="spellStart"/>
      <w:r>
        <w:rPr>
          <w:lang w:val="cy-GB"/>
        </w:rPr>
        <w:t>gallant</w:t>
      </w:r>
      <w:proofErr w:type="spellEnd"/>
      <w:r>
        <w:rPr>
          <w:lang w:val="cy-GB"/>
        </w:rPr>
        <w:t xml:space="preserve"> gwblhau holl ofynion unrhyw gymhwyster maent am gael eu cofrestru ar ei gyfer. Mae'n bwysig bod ymgeiswyr preifat yn gwneud y trefniadau hyn </w:t>
      </w:r>
      <w:r>
        <w:rPr>
          <w:b/>
          <w:bCs/>
          <w:u w:val="single"/>
          <w:lang w:val="cy-GB"/>
        </w:rPr>
        <w:t>cyn</w:t>
      </w:r>
      <w:r>
        <w:rPr>
          <w:b/>
          <w:bCs/>
          <w:lang w:val="cy-GB"/>
        </w:rPr>
        <w:t xml:space="preserve"> </w:t>
      </w:r>
      <w:r>
        <w:rPr>
          <w:lang w:val="cy-GB"/>
        </w:rPr>
        <w:t>dechrau ar eu hastudiaethau, oherwydd dim ond ar gyfer ymgeiswyr sydd â threfniant gyda chanolfan i ddarparu ar gyfer holl agweddau cymhwyster, gan gynnwys asesiad di-arholiad lle bo'n briodol, y gall CBAC dderbyn cofrestriadau.</w:t>
      </w:r>
    </w:p>
    <w:p w14:paraId="2F1465B5" w14:textId="77777777" w:rsidR="00A256A9" w:rsidRDefault="00A256A9">
      <w:pPr>
        <w:pStyle w:val="BodyText"/>
        <w:spacing w:before="8"/>
        <w:rPr>
          <w:sz w:val="21"/>
        </w:rPr>
      </w:pPr>
    </w:p>
    <w:p w14:paraId="2F1465B6" w14:textId="77777777" w:rsidR="00A256A9" w:rsidRDefault="00D663D7">
      <w:pPr>
        <w:pStyle w:val="Heading2"/>
      </w:pPr>
      <w:r>
        <w:rPr>
          <w:lang w:val="cy-GB"/>
        </w:rPr>
        <w:t>Manylebau Pwnc</w:t>
      </w:r>
    </w:p>
    <w:p w14:paraId="2F1465B7" w14:textId="378E2107" w:rsidR="00A256A9" w:rsidRDefault="00D663D7">
      <w:pPr>
        <w:pStyle w:val="BodyText"/>
        <w:spacing w:before="2"/>
        <w:ind w:left="560"/>
      </w:pPr>
      <w:r>
        <w:rPr>
          <w:lang w:val="cy-GB"/>
        </w:rPr>
        <w:t>Mae manyleb ar gael i bob pwnc. Mae cyhoeddiadau CBAC fel manylebau, cyn-bapurau ac adroddiadau arholwyr i'w gweld ar wefannau CBAC ac Eduqas (</w:t>
      </w:r>
      <w:hyperlink r:id="rId18" w:history="1">
        <w:r>
          <w:rPr>
            <w:color w:val="0000FF"/>
            <w:u w:val="single" w:color="0000FF"/>
            <w:lang w:val="cy-GB"/>
          </w:rPr>
          <w:t>www.cbac.co.uk</w:t>
        </w:r>
      </w:hyperlink>
      <w:r>
        <w:rPr>
          <w:color w:val="0000FF"/>
          <w:u w:val="single" w:color="0000FF"/>
          <w:lang w:val="cy-GB"/>
        </w:rPr>
        <w:t xml:space="preserve"> /</w:t>
      </w:r>
      <w:hyperlink r:id="rId19" w:history="1">
        <w:r>
          <w:rPr>
            <w:color w:val="0000FF"/>
            <w:u w:val="single" w:color="0000FF"/>
            <w:lang w:val="cy-GB"/>
          </w:rPr>
          <w:t>https://www.eduqas.co.uk/</w:t>
        </w:r>
      </w:hyperlink>
      <w:r>
        <w:rPr>
          <w:lang w:val="cy-GB"/>
        </w:rPr>
        <w:t>).</w:t>
      </w:r>
    </w:p>
    <w:p w14:paraId="2F1465B8" w14:textId="77777777" w:rsidR="00A256A9" w:rsidRDefault="00A256A9">
      <w:pPr>
        <w:pStyle w:val="BodyText"/>
        <w:spacing w:before="10"/>
        <w:rPr>
          <w:sz w:val="13"/>
        </w:rPr>
      </w:pPr>
    </w:p>
    <w:p w14:paraId="2F1465B9" w14:textId="77777777" w:rsidR="00A256A9" w:rsidRDefault="00D663D7">
      <w:pPr>
        <w:spacing w:before="94" w:line="252" w:lineRule="exact"/>
        <w:ind w:left="560"/>
        <w:rPr>
          <w:i/>
        </w:rPr>
      </w:pPr>
      <w:r>
        <w:rPr>
          <w:i/>
          <w:iCs/>
          <w:lang w:val="cy-GB"/>
        </w:rPr>
        <w:t>TGAU Cymraeg Craidd / Lefel 2 Cymraeg Craidd Ychwanegol</w:t>
      </w:r>
      <w:r w:rsidR="0079581C" w:rsidRPr="00966B7D">
        <w:rPr>
          <w:highlight w:val="lightGray"/>
          <w:lang w:val="cy-GB"/>
        </w:rPr>
        <w:t>*</w:t>
      </w:r>
    </w:p>
    <w:p w14:paraId="2F1465BA" w14:textId="77777777" w:rsidR="00A256A9" w:rsidRDefault="00D663D7">
      <w:pPr>
        <w:pStyle w:val="BodyText"/>
        <w:ind w:left="560" w:right="360"/>
      </w:pPr>
      <w:r>
        <w:rPr>
          <w:lang w:val="cy-GB"/>
        </w:rPr>
        <w:t>Mae’r arholiadau hyn yn addas i’r ymgeiswyr hynny a ddysgodd Gymraeg yn bennaf drwy’r Rhaglen Astudio Ail Iaith yn yr ysgol gynradd a/neu uwchradd ac nad ydynt, wedyn, wedi dilyn y rhaglen astudio Cymraeg Iaith Gyntaf drwy gydol Cyfnod Allweddol 3.</w:t>
      </w:r>
    </w:p>
    <w:p w14:paraId="2F1465BB" w14:textId="77777777" w:rsidR="001C3E74" w:rsidRDefault="001C3E74">
      <w:pPr>
        <w:pStyle w:val="BodyText"/>
        <w:ind w:left="560" w:right="360"/>
      </w:pPr>
    </w:p>
    <w:p w14:paraId="2F1465BC" w14:textId="77777777" w:rsidR="0079581C" w:rsidRPr="008D4220" w:rsidRDefault="00D663D7" w:rsidP="00831784">
      <w:pPr>
        <w:pStyle w:val="BodyText"/>
        <w:ind w:left="560" w:right="360"/>
        <w:rPr>
          <w:i/>
          <w:iCs/>
        </w:rPr>
      </w:pPr>
      <w:r w:rsidRPr="008D4220">
        <w:rPr>
          <w:i/>
          <w:iCs/>
          <w:lang w:val="cy-GB"/>
        </w:rPr>
        <w:t>(Dim ond dysgwyr sydd wedi cyflawni TGAU Cymraeg Craidd neu sydd wedi eu cofrestru ar gyfer TGAU Cymraeg Craidd all sefyll y cymhwyster Lefel 2 Cymraeg Craidd Ychwanegol)</w:t>
      </w:r>
      <w:r w:rsidR="00E11E54" w:rsidRPr="00853414">
        <w:rPr>
          <w:i/>
          <w:iCs/>
          <w:highlight w:val="lightGray"/>
          <w:lang w:val="cy-GB"/>
        </w:rPr>
        <w:t xml:space="preserve"> *</w:t>
      </w:r>
    </w:p>
    <w:p w14:paraId="2F1465BD" w14:textId="77777777" w:rsidR="00A256A9" w:rsidRDefault="00A256A9">
      <w:pPr>
        <w:pStyle w:val="BodyText"/>
        <w:spacing w:before="11"/>
        <w:rPr>
          <w:sz w:val="21"/>
        </w:rPr>
      </w:pPr>
    </w:p>
    <w:p w14:paraId="2F1465BE" w14:textId="77777777" w:rsidR="00A256A9" w:rsidRDefault="00D663D7">
      <w:pPr>
        <w:ind w:left="560"/>
        <w:rPr>
          <w:i/>
        </w:rPr>
      </w:pPr>
      <w:r>
        <w:rPr>
          <w:i/>
          <w:iCs/>
          <w:lang w:val="cy-GB"/>
        </w:rPr>
        <w:t>TAG UG / Safon Uwch Cymraeg Ail Iaith</w:t>
      </w:r>
    </w:p>
    <w:p w14:paraId="2F1465BF" w14:textId="77777777" w:rsidR="00A256A9" w:rsidRDefault="00D663D7">
      <w:pPr>
        <w:pStyle w:val="BodyText"/>
        <w:spacing w:before="1"/>
        <w:ind w:left="559" w:right="386"/>
      </w:pPr>
      <w:r>
        <w:rPr>
          <w:lang w:val="cy-GB"/>
        </w:rPr>
        <w:t>Mae’r arholiadau hyn yn addas i’r ymgeiswyr hynny a ddilynodd y Rhaglen Astudio Cymraeg Ail Iaith yng Nghyfnodau Allweddol 3 a 4. Nid oes gan yr ymgeiswyr sydd wedi sefyll TGAU Cymraeg/Llenyddiaeth Gymraeg (Iaith Gyntaf) yr hawl i sefyll TAG UG / Safon Uwch Cymraeg Ail Iaith.</w:t>
      </w:r>
    </w:p>
    <w:p w14:paraId="2F1465C0" w14:textId="77777777" w:rsidR="00A256A9" w:rsidRDefault="00A256A9">
      <w:pPr>
        <w:pStyle w:val="BodyText"/>
      </w:pPr>
    </w:p>
    <w:p w14:paraId="2F1465C1" w14:textId="77777777" w:rsidR="00A256A9" w:rsidRDefault="00D663D7">
      <w:pPr>
        <w:pStyle w:val="BodyText"/>
        <w:ind w:left="560" w:right="788"/>
      </w:pPr>
      <w:r>
        <w:rPr>
          <w:lang w:val="cy-GB"/>
        </w:rPr>
        <w:t>Bydd gofyn felly i’r holl ymgeiswyr ar gyfer yr arholiadau Cymraeg Ail Iaith uchod lenwi ffurflen ardystio Cymraeg Ail Iaith ar wahân er mwyn dilysu’r cofrestriad.</w:t>
      </w:r>
    </w:p>
    <w:p w14:paraId="2F1465C2" w14:textId="77777777" w:rsidR="00A256A9" w:rsidRDefault="00A256A9">
      <w:pPr>
        <w:pStyle w:val="BodyText"/>
        <w:spacing w:before="9"/>
        <w:rPr>
          <w:sz w:val="21"/>
        </w:rPr>
      </w:pPr>
    </w:p>
    <w:p w14:paraId="2F1465C3" w14:textId="77777777" w:rsidR="00A256A9" w:rsidRDefault="00D663D7">
      <w:pPr>
        <w:pStyle w:val="Heading2"/>
        <w:spacing w:before="1"/>
      </w:pPr>
      <w:r>
        <w:rPr>
          <w:lang w:val="cy-GB"/>
        </w:rPr>
        <w:t>Manylion Cyswllt</w:t>
      </w:r>
    </w:p>
    <w:p w14:paraId="2F1465C4" w14:textId="77777777" w:rsidR="00A256A9" w:rsidRDefault="00A256A9">
      <w:pPr>
        <w:pStyle w:val="BodyText"/>
        <w:rPr>
          <w:b/>
        </w:rPr>
      </w:pPr>
    </w:p>
    <w:p w14:paraId="2F1465C6" w14:textId="74C9E405" w:rsidR="00A256A9" w:rsidRDefault="00D663D7" w:rsidP="203F5FB7">
      <w:pPr>
        <w:pStyle w:val="BodyText"/>
        <w:spacing w:before="10"/>
        <w:ind w:left="560"/>
      </w:pPr>
      <w:r w:rsidRPr="203F5FB7">
        <w:rPr>
          <w:lang w:val="cy-GB"/>
        </w:rPr>
        <w:t>Os hoffech unrhyw wybodaeth am eich cofrestriad neu unrhyw gymorth, cysylltwch â:</w:t>
      </w:r>
    </w:p>
    <w:p w14:paraId="2540A28C" w14:textId="77777777" w:rsidR="00AF1746" w:rsidRDefault="00D663D7" w:rsidP="00AF1746">
      <w:pPr>
        <w:pStyle w:val="Heading2"/>
        <w:ind w:right="6935"/>
        <w:rPr>
          <w:lang w:val="cy-GB"/>
        </w:rPr>
      </w:pPr>
      <w:r>
        <w:rPr>
          <w:lang w:val="cy-GB"/>
        </w:rPr>
        <w:t xml:space="preserve">James Thomas </w:t>
      </w:r>
    </w:p>
    <w:p w14:paraId="2F1465C7" w14:textId="7E5BDD2A" w:rsidR="00A256A9" w:rsidRDefault="00D663D7" w:rsidP="00AF1746">
      <w:pPr>
        <w:pStyle w:val="Heading2"/>
        <w:ind w:right="6935"/>
      </w:pPr>
      <w:r>
        <w:rPr>
          <w:lang w:val="cy-GB"/>
        </w:rPr>
        <w:t>Uned Gofrestriadau</w:t>
      </w:r>
    </w:p>
    <w:p w14:paraId="2F1465C8" w14:textId="77777777" w:rsidR="00A256A9" w:rsidRDefault="00D663D7">
      <w:pPr>
        <w:pStyle w:val="BodyText"/>
        <w:spacing w:line="252" w:lineRule="exact"/>
        <w:ind w:left="560"/>
      </w:pPr>
      <w:r>
        <w:rPr>
          <w:lang w:val="cy-GB"/>
        </w:rPr>
        <w:t>Ffôn: 029 2026 5120</w:t>
      </w:r>
    </w:p>
    <w:p w14:paraId="2F1465C9" w14:textId="77777777" w:rsidR="00A256A9" w:rsidRDefault="00D663D7">
      <w:pPr>
        <w:pStyle w:val="BodyText"/>
        <w:spacing w:before="1"/>
        <w:ind w:left="560"/>
      </w:pPr>
      <w:r>
        <w:rPr>
          <w:lang w:val="cy-GB"/>
        </w:rPr>
        <w:t xml:space="preserve">E-bost: </w:t>
      </w:r>
      <w:hyperlink r:id="rId20" w:history="1">
        <w:r w:rsidR="00C10FC3" w:rsidRPr="00D20E27">
          <w:rPr>
            <w:rStyle w:val="Hyperlink"/>
            <w:lang w:val="cy-GB"/>
          </w:rPr>
          <w:t>ymgeiswyrpreifat@cbac.co.uk</w:t>
        </w:r>
      </w:hyperlink>
    </w:p>
    <w:p w14:paraId="2F1465CA" w14:textId="77777777" w:rsidR="00054E55" w:rsidRDefault="00D663D7">
      <w:r>
        <w:rPr>
          <w:lang w:val="cy-GB"/>
        </w:rPr>
        <w:br w:type="page"/>
      </w:r>
    </w:p>
    <w:p w14:paraId="2F1465CB" w14:textId="77777777" w:rsidR="00A256A9" w:rsidRDefault="00D663D7">
      <w:pPr>
        <w:pStyle w:val="Heading2"/>
        <w:numPr>
          <w:ilvl w:val="0"/>
          <w:numId w:val="2"/>
        </w:numPr>
        <w:tabs>
          <w:tab w:val="left" w:pos="560"/>
        </w:tabs>
        <w:spacing w:before="81"/>
        <w:ind w:hanging="359"/>
        <w:jc w:val="left"/>
      </w:pPr>
      <w:r>
        <w:rPr>
          <w:lang w:val="cy-GB"/>
        </w:rPr>
        <w:lastRenderedPageBreak/>
        <w:t>MANYLEBAU SYDD AR GAEL I YMGEISWYR PREIFAT 2025/26</w:t>
      </w:r>
    </w:p>
    <w:p w14:paraId="2F1465CC" w14:textId="77777777" w:rsidR="00A256A9" w:rsidRDefault="00A256A9">
      <w:pPr>
        <w:pStyle w:val="BodyText"/>
        <w:spacing w:before="7"/>
        <w:rPr>
          <w:b/>
          <w:sz w:val="25"/>
        </w:rPr>
      </w:pPr>
    </w:p>
    <w:p w14:paraId="2F1465CD" w14:textId="77777777" w:rsidR="00A256A9" w:rsidRDefault="00D663D7" w:rsidP="00A116BB">
      <w:pPr>
        <w:pStyle w:val="BodyText"/>
        <w:spacing w:line="276" w:lineRule="auto"/>
        <w:ind w:left="559" w:right="337"/>
      </w:pPr>
      <w:r>
        <w:rPr>
          <w:lang w:val="cy-GB"/>
        </w:rPr>
        <w:t>Gan fod prosesau rheoleiddio cymwysterau yn wahanol yng Nghymru, Lloegr a Gogledd Iwerddon, rhaid i ymgeiswyr preifat fod yn wyliadwrus wrth ddewis manyleb briodol sy'n berthnasol i'w lleoliad.</w:t>
      </w:r>
    </w:p>
    <w:p w14:paraId="2F1465CE" w14:textId="77777777" w:rsidR="00A256A9" w:rsidRDefault="00A256A9" w:rsidP="004246E2">
      <w:pPr>
        <w:pStyle w:val="BodyText"/>
        <w:rPr>
          <w:sz w:val="25"/>
        </w:rPr>
      </w:pPr>
    </w:p>
    <w:p w14:paraId="2F1465CF" w14:textId="77777777" w:rsidR="00A256A9" w:rsidRDefault="00D663D7" w:rsidP="00A116BB">
      <w:pPr>
        <w:pStyle w:val="BodyText"/>
        <w:spacing w:line="278" w:lineRule="auto"/>
        <w:ind w:left="559" w:right="361"/>
      </w:pPr>
      <w:r>
        <w:rPr>
          <w:lang w:val="cy-GB"/>
        </w:rPr>
        <w:t xml:space="preserve">Rhaid i ymgeiswyr sy'n cofrestru ar gyfer cymwysterau TGAU, UG a Safon Uwch trwy ganolfan yn Lloegr ddilyn manylebau CBAC Eduqas. Mae gwybodaeth ynghylch y cymwysterau sydd ar gael i'w gweld </w:t>
      </w:r>
      <w:hyperlink r:id="rId21" w:history="1">
        <w:r>
          <w:rPr>
            <w:color w:val="0000FF"/>
            <w:u w:val="single" w:color="0000FF"/>
            <w:lang w:val="cy-GB"/>
          </w:rPr>
          <w:t>yma</w:t>
        </w:r>
      </w:hyperlink>
      <w:r>
        <w:rPr>
          <w:lang w:val="cy-GB"/>
        </w:rPr>
        <w:t>.</w:t>
      </w:r>
    </w:p>
    <w:p w14:paraId="2F1465D0" w14:textId="77777777" w:rsidR="00A256A9" w:rsidRDefault="00A256A9" w:rsidP="004246E2">
      <w:pPr>
        <w:pStyle w:val="BodyText"/>
        <w:rPr>
          <w:sz w:val="16"/>
        </w:rPr>
      </w:pPr>
    </w:p>
    <w:p w14:paraId="2F1465D1" w14:textId="41AED333" w:rsidR="00A256A9" w:rsidRDefault="00D663D7" w:rsidP="004246E2">
      <w:pPr>
        <w:pStyle w:val="BodyText"/>
        <w:spacing w:line="276" w:lineRule="auto"/>
        <w:ind w:left="560" w:right="202"/>
      </w:pPr>
      <w:r>
        <w:rPr>
          <w:lang w:val="cy-GB"/>
        </w:rPr>
        <w:t xml:space="preserve">Rhaid i ymgeiswyr sy'n cofrestru ar gyfer cymwysterau TGAU, UG a Safon Uwch trwy ganolfan wedi'i chynnal yng Nghymru ddilyn manylebau CBAC. Mae gwybodaeth ynghylch y cymwysterau sydd ar gael i'w gweld </w:t>
      </w:r>
      <w:hyperlink r:id="rId22" w:history="1">
        <w:r>
          <w:rPr>
            <w:color w:val="0000FF"/>
            <w:u w:val="single" w:color="0000FF"/>
            <w:lang w:val="cy-GB"/>
          </w:rPr>
          <w:t>yma</w:t>
        </w:r>
      </w:hyperlink>
      <w:r>
        <w:rPr>
          <w:lang w:val="cy-GB"/>
        </w:rPr>
        <w:t>.</w:t>
      </w:r>
    </w:p>
    <w:p w14:paraId="2F1465D2" w14:textId="77777777" w:rsidR="00A256A9" w:rsidRDefault="00A256A9" w:rsidP="004246E2">
      <w:pPr>
        <w:pStyle w:val="BodyText"/>
        <w:rPr>
          <w:sz w:val="17"/>
        </w:rPr>
      </w:pPr>
    </w:p>
    <w:p w14:paraId="2F1465D3" w14:textId="620628EB" w:rsidR="00A256A9" w:rsidRDefault="00D663D7" w:rsidP="004246E2">
      <w:pPr>
        <w:pStyle w:val="BodyText"/>
        <w:spacing w:line="276" w:lineRule="auto"/>
        <w:ind w:left="559" w:right="374"/>
        <w:rPr>
          <w:color w:val="0000FF"/>
          <w:u w:val="single" w:color="0000FF"/>
        </w:rPr>
      </w:pPr>
      <w:r>
        <w:rPr>
          <w:lang w:val="cy-GB"/>
        </w:rPr>
        <w:t xml:space="preserve">Mae manylebau CBAC Eduqas TGAU, UG a Safon Uwch wedi'u dynodi sydd ar gael i'w haddysgu a'u cofrestru yng Nghymru i'w gweld </w:t>
      </w:r>
      <w:hyperlink r:id="rId23" w:history="1">
        <w:r>
          <w:rPr>
            <w:color w:val="0000FF"/>
            <w:u w:val="single" w:color="0000FF"/>
            <w:lang w:val="cy-GB"/>
          </w:rPr>
          <w:t>yma</w:t>
        </w:r>
      </w:hyperlink>
      <w:r>
        <w:rPr>
          <w:color w:val="0000FF"/>
          <w:u w:color="0000FF"/>
          <w:lang w:val="cy-GB"/>
        </w:rPr>
        <w:t>.</w:t>
      </w:r>
    </w:p>
    <w:p w14:paraId="2F1465D4" w14:textId="77777777" w:rsidR="00A74B65" w:rsidRPr="004246E2" w:rsidRDefault="00D663D7" w:rsidP="007F4B09">
      <w:pPr>
        <w:pStyle w:val="BodyText"/>
        <w:spacing w:before="94" w:line="276" w:lineRule="auto"/>
        <w:ind w:left="567" w:right="374"/>
      </w:pPr>
      <w:r w:rsidRPr="004246E2">
        <w:rPr>
          <w:lang w:val="cy-GB"/>
        </w:rPr>
        <w:t xml:space="preserve">Os ydych chi'n ymgeisydd yng Ngogledd Iwerddon, dylech wirio argaeledd â </w:t>
      </w:r>
      <w:hyperlink r:id="rId24" w:history="1">
        <w:r w:rsidR="004246E2" w:rsidRPr="004246E2">
          <w:rPr>
            <w:rStyle w:val="Hyperlink"/>
            <w:color w:val="auto"/>
            <w:lang w:val="cy-GB"/>
          </w:rPr>
          <w:t xml:space="preserve">CCEA </w:t>
        </w:r>
        <w:proofErr w:type="spellStart"/>
        <w:r w:rsidR="004246E2" w:rsidRPr="004246E2">
          <w:rPr>
            <w:rStyle w:val="Hyperlink"/>
            <w:color w:val="auto"/>
            <w:lang w:val="cy-GB"/>
          </w:rPr>
          <w:t>Regulation</w:t>
        </w:r>
        <w:proofErr w:type="spellEnd"/>
      </w:hyperlink>
      <w:r w:rsidRPr="004246E2">
        <w:rPr>
          <w:u w:color="0000FF"/>
          <w:lang w:val="cy-GB"/>
        </w:rPr>
        <w:t>.</w:t>
      </w:r>
    </w:p>
    <w:p w14:paraId="2F1465D5" w14:textId="77777777" w:rsidR="00A256A9" w:rsidRDefault="00A256A9">
      <w:pPr>
        <w:pStyle w:val="BodyText"/>
        <w:spacing w:before="2"/>
        <w:rPr>
          <w:sz w:val="17"/>
        </w:rPr>
      </w:pPr>
    </w:p>
    <w:p w14:paraId="2F1465D6" w14:textId="77777777" w:rsidR="00E22ED4" w:rsidRDefault="00D663D7" w:rsidP="00E030E5">
      <w:pPr>
        <w:pStyle w:val="BodyText"/>
        <w:spacing w:before="2"/>
        <w:ind w:left="567"/>
        <w:rPr>
          <w:sz w:val="17"/>
        </w:rPr>
      </w:pPr>
      <w:r w:rsidRPr="007F4B09">
        <w:rPr>
          <w:lang w:val="cy-GB"/>
        </w:rPr>
        <w:t xml:space="preserve">Mae mwyafrif ein Cymwysterau Galwedigaethol ar gael yng Nghymru, Lloegr a Gogledd Iwerddon. Gall ymgeiswyr preifat wirio argaeledd ein cymwysterau mewn awdurdodaethau gwahanol drwy gyfeirio at glawr blaen manyleb y cymhwyster. Os yw clawr y fanyleb yn nodi bod cymhwyster yn cael ei reoleiddio gan </w:t>
      </w:r>
      <w:proofErr w:type="spellStart"/>
      <w:r w:rsidRPr="007F4B09">
        <w:rPr>
          <w:lang w:val="cy-GB"/>
        </w:rPr>
        <w:t>Ofqual</w:t>
      </w:r>
      <w:proofErr w:type="spellEnd"/>
      <w:r w:rsidRPr="007F4B09">
        <w:rPr>
          <w:lang w:val="cy-GB"/>
        </w:rPr>
        <w:t>, mae ar gael mewn canolfannau yn Lloegr; os yw'r fanyleb yn nodi bod y cymhwyster yn cael ei reoleiddio gan CCEA, mae ar gael mewn canolfannau yng Ngogledd Iwerddon; os yw manyleb yn nodi bod y cymhwyster wedi'i ddynodi gan Cymwysterau Cymru, mae ar gael mewn canolfannau yng Nghymru</w:t>
      </w:r>
      <w:r w:rsidR="001C103F">
        <w:rPr>
          <w:sz w:val="17"/>
          <w:lang w:val="cy-GB"/>
        </w:rPr>
        <w:t xml:space="preserve">. </w:t>
      </w:r>
    </w:p>
    <w:p w14:paraId="2F1465D7" w14:textId="77777777" w:rsidR="00A256A9" w:rsidRDefault="00D663D7">
      <w:pPr>
        <w:pStyle w:val="BodyText"/>
        <w:spacing w:before="94" w:line="276" w:lineRule="auto"/>
        <w:ind w:left="560" w:right="336"/>
      </w:pPr>
      <w:r>
        <w:rPr>
          <w:lang w:val="cy-GB"/>
        </w:rPr>
        <w:t>Dylai ymgeiswyr preifat gofio bod rhai manylebau yn cynnwys asesiad di-arholiad yn ogystal ag arholiadau sydd ar yr amserlen. Gydag asesiadau o'r fath mae angen athro/athrawes i oruchwylio, marcio a dilysu gwaith.</w:t>
      </w:r>
    </w:p>
    <w:p w14:paraId="2F1465D8" w14:textId="77777777" w:rsidR="00336F56" w:rsidRDefault="00336F56">
      <w:pPr>
        <w:pStyle w:val="BodyText"/>
        <w:spacing w:before="94" w:line="276" w:lineRule="auto"/>
        <w:ind w:left="560" w:right="336"/>
      </w:pPr>
    </w:p>
    <w:p w14:paraId="2F1465D9" w14:textId="77777777" w:rsidR="00A256A9" w:rsidRDefault="00D663D7">
      <w:pPr>
        <w:pStyle w:val="BodyText"/>
        <w:spacing w:line="276" w:lineRule="auto"/>
        <w:ind w:left="560" w:right="386" w:hanging="1"/>
      </w:pPr>
      <w:r>
        <w:rPr>
          <w:lang w:val="cy-GB"/>
        </w:rPr>
        <w:t xml:space="preserve">Mae'n bwysig, felly, bod ymgeiswyr preifat yn dod o hyd i ganolfan lle </w:t>
      </w:r>
      <w:proofErr w:type="spellStart"/>
      <w:r>
        <w:rPr>
          <w:lang w:val="cy-GB"/>
        </w:rPr>
        <w:t>gallant</w:t>
      </w:r>
      <w:proofErr w:type="spellEnd"/>
      <w:r>
        <w:rPr>
          <w:lang w:val="cy-GB"/>
        </w:rPr>
        <w:t xml:space="preserve"> sefyll asesiad di-arholiad. Mae'n bwysig i ymgeiswyr preifat wneud y trefniadau hyn cyn dechrau astudio.</w:t>
      </w:r>
    </w:p>
    <w:p w14:paraId="2F1465DA" w14:textId="77777777" w:rsidR="00A256A9" w:rsidRDefault="00A256A9">
      <w:pPr>
        <w:pStyle w:val="BodyText"/>
        <w:spacing w:before="11"/>
        <w:rPr>
          <w:sz w:val="24"/>
        </w:rPr>
      </w:pPr>
    </w:p>
    <w:p w14:paraId="2F1465DB" w14:textId="77777777" w:rsidR="00A256A9" w:rsidRDefault="00D663D7">
      <w:pPr>
        <w:pStyle w:val="Heading2"/>
        <w:ind w:right="412"/>
        <w:jc w:val="both"/>
      </w:pPr>
      <w:r>
        <w:rPr>
          <w:lang w:val="cy-GB"/>
        </w:rPr>
        <w:t>*Nid yw manylebau sy'n cynnwys asesiad di-arholiad* ar gael i ymgeiswyr preifat oni bai eu bod yn gallu dod o hyd i ganolfan sy'n barod i oruchwylio, dilysu a marcio'r asesiad.</w:t>
      </w:r>
    </w:p>
    <w:p w14:paraId="2F1465DC" w14:textId="77777777" w:rsidR="006C0A72" w:rsidRDefault="00D663D7">
      <w:pPr>
        <w:pStyle w:val="Heading2"/>
        <w:ind w:right="412"/>
        <w:jc w:val="both"/>
      </w:pPr>
      <w:r w:rsidRPr="006C0A72">
        <w:rPr>
          <w:lang w:val="cy-GB"/>
        </w:rPr>
        <w:t>Pan gyfeirir at asesiad di-arholiad, mae hyn hefyd yn cynnwys gwaith cwrs ac asesiadau dan reolaeth.</w:t>
      </w:r>
    </w:p>
    <w:p w14:paraId="2F1465DD" w14:textId="77777777" w:rsidR="008650E5" w:rsidRDefault="008650E5">
      <w:pPr>
        <w:pStyle w:val="Heading2"/>
        <w:ind w:right="412"/>
        <w:jc w:val="both"/>
      </w:pPr>
    </w:p>
    <w:p w14:paraId="2F1465DE" w14:textId="3796AFF5" w:rsidR="00C430B1" w:rsidRPr="00945112" w:rsidRDefault="00D663D7">
      <w:pPr>
        <w:pStyle w:val="Heading2"/>
        <w:ind w:right="412"/>
        <w:jc w:val="both"/>
        <w:rPr>
          <w:b w:val="0"/>
          <w:bCs w:val="0"/>
        </w:rPr>
      </w:pPr>
      <w:r w:rsidRPr="00945112">
        <w:rPr>
          <w:b w:val="0"/>
          <w:bCs w:val="0"/>
          <w:lang w:val="cy-GB"/>
        </w:rPr>
        <w:t>Gwnewch yn si</w:t>
      </w:r>
      <w:r w:rsidR="00A85990">
        <w:rPr>
          <w:b w:val="0"/>
          <w:bCs w:val="0"/>
          <w:lang w:val="cy-GB"/>
        </w:rPr>
        <w:t>ŵ</w:t>
      </w:r>
      <w:r w:rsidRPr="00945112">
        <w:rPr>
          <w:b w:val="0"/>
          <w:bCs w:val="0"/>
          <w:lang w:val="cy-GB"/>
        </w:rPr>
        <w:t>r eich bod yn gwirio'r fanyleb berthnasol ar dudalen y pwnc ar ein gwefan, neu edrychwch yn ein llyfryn Dulliau Cofrestru a Gwybodaeth am y Codau i weld pa ddarpariaeth manylebau sydd yna.</w:t>
      </w:r>
    </w:p>
    <w:p w14:paraId="2F1465DF" w14:textId="77777777" w:rsidR="003B13E4" w:rsidRDefault="003B13E4" w:rsidP="003B13E4">
      <w:pPr>
        <w:pStyle w:val="Heading2"/>
        <w:ind w:left="559" w:right="412"/>
        <w:rPr>
          <w:highlight w:val="yellow"/>
        </w:rPr>
      </w:pPr>
    </w:p>
    <w:p w14:paraId="2F1465E0" w14:textId="77777777" w:rsidR="00111C2D" w:rsidRDefault="00111C2D" w:rsidP="003B13E4">
      <w:pPr>
        <w:pStyle w:val="Heading2"/>
        <w:ind w:left="559" w:right="412"/>
        <w:rPr>
          <w:highlight w:val="yellow"/>
        </w:rPr>
      </w:pPr>
    </w:p>
    <w:p w14:paraId="2F1465E1" w14:textId="77777777" w:rsidR="00111C2D" w:rsidRDefault="00111C2D" w:rsidP="003B13E4">
      <w:pPr>
        <w:pStyle w:val="Heading2"/>
        <w:ind w:left="559" w:right="412"/>
        <w:rPr>
          <w:highlight w:val="yellow"/>
        </w:rPr>
      </w:pPr>
    </w:p>
    <w:p w14:paraId="2F1465E9" w14:textId="25D7DAFA" w:rsidR="003B13E4" w:rsidRPr="00C10FC3" w:rsidRDefault="003B13E4" w:rsidP="203F5FB7">
      <w:pPr>
        <w:pStyle w:val="Heading2"/>
        <w:ind w:left="559" w:right="412"/>
        <w:rPr>
          <w:highlight w:val="yellow"/>
        </w:rPr>
      </w:pPr>
    </w:p>
    <w:p w14:paraId="2F1465EA" w14:textId="77777777" w:rsidR="00A256A9" w:rsidRDefault="00D663D7" w:rsidP="005D7A8F">
      <w:pPr>
        <w:pStyle w:val="ListParagraph"/>
        <w:numPr>
          <w:ilvl w:val="0"/>
          <w:numId w:val="2"/>
        </w:numPr>
        <w:tabs>
          <w:tab w:val="left" w:pos="561"/>
        </w:tabs>
        <w:spacing w:before="81"/>
        <w:jc w:val="left"/>
        <w:rPr>
          <w:b/>
        </w:rPr>
      </w:pPr>
      <w:r>
        <w:rPr>
          <w:b/>
          <w:bCs/>
          <w:spacing w:val="1"/>
          <w:lang w:val="cy-GB"/>
        </w:rPr>
        <w:t>TREFNIADAU COFRESTRU</w:t>
      </w:r>
    </w:p>
    <w:p w14:paraId="2F1465EB" w14:textId="77777777" w:rsidR="00A256A9" w:rsidRDefault="00A256A9">
      <w:pPr>
        <w:pStyle w:val="BodyText"/>
        <w:rPr>
          <w:b/>
        </w:rPr>
      </w:pPr>
    </w:p>
    <w:p w14:paraId="2F1465EC" w14:textId="77777777" w:rsidR="00A256A9" w:rsidRDefault="00D663D7">
      <w:pPr>
        <w:spacing w:before="1"/>
        <w:ind w:left="560" w:right="411"/>
        <w:rPr>
          <w:b/>
        </w:rPr>
      </w:pPr>
      <w:r>
        <w:rPr>
          <w:b/>
          <w:bCs/>
          <w:lang w:val="cy-GB"/>
        </w:rPr>
        <w:t xml:space="preserve">Rhaid i ymgeiswyr preifat wneud yr holl drefniadau arholiad yn uniongyrchol â’r ganolfan dan sylw, nid drwy CBAC. Y canolfannau unigol sydd i benderfynu a fydd cofrestriadau'n cael eu derbyn gan ymgeiswyr preifat ai peidio, a chyfrifoldeb pob ymgeisydd preifat yw dod o hyd i ganolfan sy’n barod i wneud y trefniadau </w:t>
      </w:r>
      <w:r>
        <w:rPr>
          <w:b/>
          <w:bCs/>
          <w:lang w:val="cy-GB"/>
        </w:rPr>
        <w:lastRenderedPageBreak/>
        <w:t xml:space="preserve">angenrheidiol. </w:t>
      </w:r>
    </w:p>
    <w:p w14:paraId="2F1465ED" w14:textId="77777777" w:rsidR="00A256A9" w:rsidRDefault="00A256A9">
      <w:pPr>
        <w:pStyle w:val="BodyText"/>
        <w:spacing w:before="10"/>
        <w:rPr>
          <w:b/>
          <w:sz w:val="21"/>
        </w:rPr>
      </w:pPr>
    </w:p>
    <w:p w14:paraId="2F1465EE" w14:textId="77777777" w:rsidR="00A256A9" w:rsidRDefault="00D663D7">
      <w:pPr>
        <w:ind w:left="560" w:right="300"/>
        <w:rPr>
          <w:b/>
        </w:rPr>
      </w:pPr>
      <w:r>
        <w:rPr>
          <w:b/>
          <w:bCs/>
          <w:lang w:val="cy-GB"/>
        </w:rPr>
        <w:t xml:space="preserve">Nid yw CBAC yn cadw cofnodion o’r canolfannau hynny sy’n barod i ddarparu ar gyfer ymgeiswyr preifat. Os bydd ymgeisydd preifat yn cael trafferth dod o hyd i ganolfan o’r fath yn ei ardal, ein cyngor ni fyddai iddo gysylltu â’r Awdurdod Addysg Lleol am gyngor.  </w:t>
      </w:r>
    </w:p>
    <w:p w14:paraId="2F1465EF" w14:textId="77777777" w:rsidR="00B04C1B" w:rsidRDefault="00B04C1B">
      <w:pPr>
        <w:ind w:left="560" w:right="300"/>
        <w:rPr>
          <w:b/>
        </w:rPr>
      </w:pPr>
    </w:p>
    <w:p w14:paraId="2F1465F0" w14:textId="77777777" w:rsidR="00B04C1B" w:rsidRDefault="00D663D7">
      <w:pPr>
        <w:ind w:left="560" w:right="300"/>
        <w:rPr>
          <w:b/>
        </w:rPr>
      </w:pPr>
      <w:r>
        <w:rPr>
          <w:color w:val="333333"/>
          <w:lang w:val="cy-GB"/>
        </w:rPr>
        <w:t xml:space="preserve">Mae'r CGC wedi rhoi </w:t>
      </w:r>
      <w:hyperlink r:id="rId25" w:tgtFrame="_blank" w:history="1">
        <w:r>
          <w:rPr>
            <w:rStyle w:val="Hyperlink"/>
            <w:b/>
            <w:bCs/>
            <w:color w:val="E65000"/>
            <w:lang w:val="cy-GB"/>
          </w:rPr>
          <w:t>gwybodaeth ar eu gwefan</w:t>
        </w:r>
      </w:hyperlink>
      <w:r>
        <w:rPr>
          <w:color w:val="333333"/>
          <w:lang w:val="cy-GB"/>
        </w:rPr>
        <w:t xml:space="preserve"> a fydd yn caniatáu i ymgeiswyr preifat ddod o hyd i ganolfan arholiad. Efallai y bydd canolfannau ychwanegol sy'n fodlon derbyn ymgeiswyr preifat nad ydynt wedi'u cynnwys ar restr y CGC.</w:t>
      </w:r>
    </w:p>
    <w:p w14:paraId="2F1465F1" w14:textId="77777777" w:rsidR="00A256A9" w:rsidRDefault="00A256A9">
      <w:pPr>
        <w:pStyle w:val="BodyText"/>
        <w:spacing w:before="2"/>
        <w:rPr>
          <w:b/>
        </w:rPr>
      </w:pPr>
    </w:p>
    <w:p w14:paraId="2F1465F2" w14:textId="77777777" w:rsidR="00A256A9" w:rsidRDefault="00D663D7">
      <w:pPr>
        <w:pStyle w:val="BodyText"/>
        <w:ind w:left="559"/>
      </w:pPr>
      <w:r>
        <w:rPr>
          <w:lang w:val="cy-GB"/>
        </w:rPr>
        <w:t>Bydd ar y ganolfan angen gwybod y canlynol:</w:t>
      </w:r>
    </w:p>
    <w:p w14:paraId="2F1465F3" w14:textId="77777777" w:rsidR="00A256A9" w:rsidRDefault="00A256A9">
      <w:pPr>
        <w:pStyle w:val="BodyText"/>
      </w:pPr>
    </w:p>
    <w:p w14:paraId="2F1465F4" w14:textId="77777777" w:rsidR="00A256A9" w:rsidRDefault="00D663D7">
      <w:pPr>
        <w:pStyle w:val="ListParagraph"/>
        <w:numPr>
          <w:ilvl w:val="0"/>
          <w:numId w:val="1"/>
        </w:numPr>
        <w:tabs>
          <w:tab w:val="left" w:pos="559"/>
          <w:tab w:val="left" w:pos="560"/>
        </w:tabs>
        <w:ind w:right="436" w:hanging="436"/>
      </w:pPr>
      <w:r>
        <w:rPr>
          <w:lang w:val="cy-GB"/>
        </w:rPr>
        <w:t>Manylion personol fel enw llawn (gan y bydd yn ymddangos ar eich tystysgrif), dyddiad geni, cyfeiriad post a rhif ffôn. Bydd angen tystiolaeth adnabod hefyd (gweler Adran 5).</w:t>
      </w:r>
    </w:p>
    <w:p w14:paraId="2F1465F5" w14:textId="77777777" w:rsidR="00A256A9" w:rsidRPr="00856260" w:rsidRDefault="00A256A9">
      <w:pPr>
        <w:pStyle w:val="BodyText"/>
        <w:spacing w:before="1"/>
      </w:pPr>
    </w:p>
    <w:p w14:paraId="2F1465F6" w14:textId="4CE472C9" w:rsidR="00A256A9" w:rsidRPr="00856260" w:rsidRDefault="00D663D7">
      <w:pPr>
        <w:pStyle w:val="ListParagraph"/>
        <w:numPr>
          <w:ilvl w:val="0"/>
          <w:numId w:val="1"/>
        </w:numPr>
        <w:tabs>
          <w:tab w:val="left" w:pos="559"/>
          <w:tab w:val="left" w:pos="560"/>
        </w:tabs>
        <w:ind w:right="193" w:hanging="436"/>
        <w:rPr>
          <w:b/>
        </w:rPr>
      </w:pPr>
      <w:r w:rsidRPr="00856260">
        <w:rPr>
          <w:lang w:val="cy-GB"/>
        </w:rPr>
        <w:t xml:space="preserve">Y codau pwnc ac opsiwn perthnasol (gan y bydd y manylion hyn yn penderfynu pa bapurau arholiad y bydd CBAC yn eu dosbarthu i'r ganolfan). Mae dewis o opsiynau ar gael yn y rhan fwyaf o bynciau, ac mae’n rhaid i chi roi gwybodaeth fanwl gywir i’r ganolfan am yr opsiynau penodol rydych chi am gael eich cofrestru ar eu cyfer. Mae gwybodaeth i'ch helpu i adnabod y pynciau a'r opsiynau i'w gweld gan ddefnyddio'r cysylltau canlynol </w:t>
      </w:r>
      <w:hyperlink r:id="rId26" w:anchor="tab_0" w:history="1">
        <w:r w:rsidR="009F27A0">
          <w:rPr>
            <w:rStyle w:val="Hyperlink"/>
            <w:lang w:val="cy-GB"/>
          </w:rPr>
          <w:t>https://www.cbac.co.uk/home/gweinyddu/cofrestriadau/#tab_0</w:t>
        </w:r>
      </w:hyperlink>
      <w:r w:rsidR="00156D58">
        <w:rPr>
          <w:lang w:val="cy-GB"/>
        </w:rPr>
        <w:t xml:space="preserve"> / </w:t>
      </w:r>
      <w:hyperlink r:id="rId27" w:anchor="tab_0" w:history="1">
        <w:r w:rsidR="00156D58" w:rsidRPr="000374CE">
          <w:rPr>
            <w:rStyle w:val="Hyperlink"/>
            <w:lang w:val="cy-GB"/>
          </w:rPr>
          <w:t>https://www.eduqas.co.uk/home/administration/entries/#tab_0</w:t>
        </w:r>
      </w:hyperlink>
      <w:r w:rsidR="00156D58">
        <w:rPr>
          <w:lang w:val="cy-GB"/>
        </w:rPr>
        <w:t xml:space="preserve"> </w:t>
      </w:r>
    </w:p>
    <w:p w14:paraId="2F1465F7" w14:textId="77777777" w:rsidR="00A256A9" w:rsidRDefault="00A256A9">
      <w:pPr>
        <w:pStyle w:val="BodyText"/>
        <w:spacing w:before="9"/>
        <w:rPr>
          <w:b/>
          <w:sz w:val="13"/>
        </w:rPr>
      </w:pPr>
    </w:p>
    <w:p w14:paraId="2F1465F8" w14:textId="77777777" w:rsidR="00A256A9" w:rsidRDefault="00D663D7">
      <w:pPr>
        <w:pStyle w:val="ListParagraph"/>
        <w:numPr>
          <w:ilvl w:val="0"/>
          <w:numId w:val="1"/>
        </w:numPr>
        <w:tabs>
          <w:tab w:val="left" w:pos="559"/>
          <w:tab w:val="left" w:pos="560"/>
        </w:tabs>
        <w:spacing w:before="94"/>
        <w:ind w:left="560" w:right="546"/>
      </w:pPr>
      <w:r>
        <w:rPr>
          <w:lang w:val="cy-GB"/>
        </w:rPr>
        <w:t>Pa ddull a ddefnyddir gan ymgeiswyr preifat i gyflwyno gwaith cwrs/asesiad dan reolaeth/asesiad di-arholiad (gweler Adran 6).</w:t>
      </w:r>
    </w:p>
    <w:p w14:paraId="2F1465F9" w14:textId="77777777" w:rsidR="00A256A9" w:rsidRDefault="00A256A9">
      <w:pPr>
        <w:pStyle w:val="BodyText"/>
        <w:spacing w:before="11"/>
        <w:rPr>
          <w:sz w:val="21"/>
        </w:rPr>
      </w:pPr>
    </w:p>
    <w:p w14:paraId="2F1465FA" w14:textId="77777777" w:rsidR="00A256A9" w:rsidRDefault="00D663D7">
      <w:pPr>
        <w:pStyle w:val="ListParagraph"/>
        <w:numPr>
          <w:ilvl w:val="0"/>
          <w:numId w:val="1"/>
        </w:numPr>
        <w:tabs>
          <w:tab w:val="left" w:pos="559"/>
          <w:tab w:val="left" w:pos="560"/>
        </w:tabs>
        <w:ind w:right="304" w:hanging="436"/>
      </w:pPr>
      <w:r>
        <w:rPr>
          <w:lang w:val="cy-GB"/>
        </w:rPr>
        <w:t>Dangosydd Ymgeisydd Unigryw (UCI). Rhif tri digid ar ddeg yw hwn a gyhoeddir gan ganolfannau ac a ddefnyddir i adnabod ymgeiswyr sy’n sefyll arholiadau unedol dros ddwy gyfres arholiadau neu ragor. Os dyrannwyd UCI i chi mewn canolfan arholiadau flaenorol, mae’n hollbwysig eich bod yn hysbysu’r ganolfan o hyn. Os na chyflenwir manylion UCI blaenorol, ni fydd unedau rydych chi wedi eu sefyll yn flaenorol ar gael i’w defnyddio wrth ddyfarnu gradd y cymhwyster.</w:t>
      </w:r>
    </w:p>
    <w:p w14:paraId="2F1465FB" w14:textId="77777777" w:rsidR="00A256A9" w:rsidRDefault="00A256A9">
      <w:pPr>
        <w:pStyle w:val="BodyText"/>
        <w:spacing w:before="1"/>
      </w:pPr>
    </w:p>
    <w:p w14:paraId="2F1465FC" w14:textId="77777777" w:rsidR="00A256A9" w:rsidRDefault="00D663D7">
      <w:pPr>
        <w:pStyle w:val="BodyText"/>
        <w:ind w:left="559" w:right="202"/>
      </w:pPr>
      <w:r>
        <w:rPr>
          <w:lang w:val="cy-GB"/>
        </w:rPr>
        <w:t>Rhaid i ganolfannau gyflwyno cofrestriadau i CBAC erbyn y dyddiadau a roddir isod. Rhaid i ymgeiswyr preifat felly wneud trefniadau â’r ganolfan dan sylw ymhell o flaen y dyddiad hwn fel y gall y ganolfan brosesu’r cofrestriad mewn da bryd. Efallai y bydd y ganolfan yn barod i dderbyn cofrestriadau ar ôl y dyddiadau hyn ond codir taliadau hwyr.</w:t>
      </w:r>
    </w:p>
    <w:p w14:paraId="2F1465FD" w14:textId="77777777" w:rsidR="0010650F" w:rsidRDefault="0010650F">
      <w:pPr>
        <w:pStyle w:val="BodyText"/>
        <w:ind w:left="559" w:right="202"/>
      </w:pPr>
    </w:p>
    <w:tbl>
      <w:tblPr>
        <w:tblStyle w:val="TableGrid"/>
        <w:tblW w:w="0" w:type="auto"/>
        <w:tblInd w:w="562" w:type="dxa"/>
        <w:tblLook w:val="04A0" w:firstRow="1" w:lastRow="0" w:firstColumn="1" w:lastColumn="0" w:noHBand="0" w:noVBand="1"/>
      </w:tblPr>
      <w:tblGrid>
        <w:gridCol w:w="2796"/>
        <w:gridCol w:w="2166"/>
        <w:gridCol w:w="2318"/>
        <w:gridCol w:w="1918"/>
      </w:tblGrid>
      <w:tr w:rsidR="0021345B" w14:paraId="2F146600" w14:textId="77777777" w:rsidTr="0010650F">
        <w:tc>
          <w:tcPr>
            <w:tcW w:w="2268" w:type="dxa"/>
            <w:vMerge w:val="restart"/>
          </w:tcPr>
          <w:p w14:paraId="2F1465FE" w14:textId="77777777" w:rsidR="0010650F" w:rsidRPr="0010650F" w:rsidRDefault="00D663D7" w:rsidP="0010650F">
            <w:pPr>
              <w:jc w:val="center"/>
              <w:rPr>
                <w:rFonts w:ascii="Calibri" w:eastAsia="Calibri" w:hAnsi="Calibri" w:cs="Times New Roman"/>
                <w:b/>
                <w:bCs/>
                <w:u w:val="single"/>
                <w:lang w:eastAsia="en-US" w:bidi="ar-SA"/>
              </w:rPr>
            </w:pPr>
            <w:r w:rsidRPr="0010650F">
              <w:rPr>
                <w:rFonts w:ascii="Calibri" w:eastAsia="Calibri" w:hAnsi="Calibri" w:cs="Times New Roman"/>
                <w:b/>
                <w:bCs/>
                <w:u w:val="single"/>
                <w:lang w:val="cy-GB" w:eastAsia="en-US" w:bidi="ar-SA"/>
              </w:rPr>
              <w:t>Math o Gymhwyster</w:t>
            </w:r>
          </w:p>
        </w:tc>
        <w:tc>
          <w:tcPr>
            <w:tcW w:w="6663" w:type="dxa"/>
            <w:gridSpan w:val="3"/>
          </w:tcPr>
          <w:p w14:paraId="2F1465FF" w14:textId="77777777" w:rsidR="0010650F" w:rsidRPr="0010650F" w:rsidRDefault="00D663D7" w:rsidP="0010650F">
            <w:pPr>
              <w:jc w:val="center"/>
              <w:rPr>
                <w:rFonts w:ascii="Calibri" w:eastAsia="Calibri" w:hAnsi="Calibri" w:cs="Times New Roman"/>
                <w:b/>
                <w:bCs/>
                <w:u w:val="single"/>
                <w:lang w:eastAsia="en-US" w:bidi="ar-SA"/>
              </w:rPr>
            </w:pPr>
            <w:r w:rsidRPr="0010650F">
              <w:rPr>
                <w:rFonts w:ascii="Calibri" w:eastAsia="Calibri" w:hAnsi="Calibri" w:cs="Times New Roman"/>
                <w:b/>
                <w:bCs/>
                <w:u w:val="single"/>
                <w:lang w:val="cy-GB" w:eastAsia="en-US" w:bidi="ar-SA"/>
              </w:rPr>
              <w:t>Dyddiadau Cau Cofrestru 2025/2026</w:t>
            </w:r>
          </w:p>
        </w:tc>
      </w:tr>
      <w:tr w:rsidR="0021345B" w14:paraId="2F146605" w14:textId="77777777" w:rsidTr="0010650F">
        <w:tc>
          <w:tcPr>
            <w:tcW w:w="2268" w:type="dxa"/>
            <w:vMerge/>
          </w:tcPr>
          <w:p w14:paraId="2F146601" w14:textId="77777777" w:rsidR="0010650F" w:rsidRPr="0010650F" w:rsidRDefault="0010650F" w:rsidP="0010650F">
            <w:pPr>
              <w:jc w:val="center"/>
              <w:rPr>
                <w:rFonts w:ascii="Calibri" w:eastAsia="Calibri" w:hAnsi="Calibri" w:cs="Times New Roman"/>
                <w:b/>
                <w:bCs/>
                <w:u w:val="single"/>
                <w:lang w:eastAsia="en-US" w:bidi="ar-SA"/>
              </w:rPr>
            </w:pPr>
          </w:p>
        </w:tc>
        <w:tc>
          <w:tcPr>
            <w:tcW w:w="2268" w:type="dxa"/>
          </w:tcPr>
          <w:p w14:paraId="2F146602" w14:textId="77777777" w:rsidR="0010650F" w:rsidRPr="0010650F" w:rsidRDefault="00D663D7" w:rsidP="0010650F">
            <w:pPr>
              <w:jc w:val="center"/>
              <w:rPr>
                <w:rFonts w:ascii="Calibri" w:eastAsia="Calibri" w:hAnsi="Calibri" w:cs="Times New Roman"/>
                <w:b/>
                <w:bCs/>
                <w:u w:val="single"/>
                <w:lang w:eastAsia="en-US" w:bidi="ar-SA"/>
              </w:rPr>
            </w:pPr>
            <w:r w:rsidRPr="0010650F">
              <w:rPr>
                <w:rFonts w:ascii="Calibri" w:eastAsia="Calibri" w:hAnsi="Calibri" w:cs="Times New Roman"/>
                <w:b/>
                <w:bCs/>
                <w:u w:val="single"/>
                <w:lang w:val="cy-GB" w:eastAsia="en-US" w:bidi="ar-SA"/>
              </w:rPr>
              <w:t>Sesiwn yr Hydref</w:t>
            </w:r>
          </w:p>
        </w:tc>
        <w:tc>
          <w:tcPr>
            <w:tcW w:w="2410" w:type="dxa"/>
          </w:tcPr>
          <w:p w14:paraId="2F146603" w14:textId="77777777" w:rsidR="0010650F" w:rsidRPr="0010650F" w:rsidRDefault="00D663D7" w:rsidP="0010650F">
            <w:pPr>
              <w:jc w:val="center"/>
              <w:rPr>
                <w:rFonts w:ascii="Calibri" w:eastAsia="Calibri" w:hAnsi="Calibri" w:cs="Times New Roman"/>
                <w:b/>
                <w:bCs/>
                <w:u w:val="single"/>
                <w:lang w:eastAsia="en-US" w:bidi="ar-SA"/>
              </w:rPr>
            </w:pPr>
            <w:r w:rsidRPr="0010650F">
              <w:rPr>
                <w:rFonts w:ascii="Calibri" w:eastAsia="Calibri" w:hAnsi="Calibri" w:cs="Times New Roman"/>
                <w:b/>
                <w:bCs/>
                <w:u w:val="single"/>
                <w:lang w:val="cy-GB" w:eastAsia="en-US" w:bidi="ar-SA"/>
              </w:rPr>
              <w:t>Sesiwn Ionawr</w:t>
            </w:r>
          </w:p>
        </w:tc>
        <w:tc>
          <w:tcPr>
            <w:tcW w:w="1985" w:type="dxa"/>
          </w:tcPr>
          <w:p w14:paraId="2F146604" w14:textId="77777777" w:rsidR="0010650F" w:rsidRPr="0010650F" w:rsidRDefault="00D663D7" w:rsidP="0010650F">
            <w:pPr>
              <w:jc w:val="center"/>
              <w:rPr>
                <w:rFonts w:ascii="Calibri" w:eastAsia="Calibri" w:hAnsi="Calibri" w:cs="Times New Roman"/>
                <w:b/>
                <w:bCs/>
                <w:u w:val="single"/>
                <w:lang w:eastAsia="en-US" w:bidi="ar-SA"/>
              </w:rPr>
            </w:pPr>
            <w:r w:rsidRPr="0010650F">
              <w:rPr>
                <w:rFonts w:ascii="Calibri" w:eastAsia="Calibri" w:hAnsi="Calibri" w:cs="Times New Roman"/>
                <w:b/>
                <w:bCs/>
                <w:u w:val="single"/>
                <w:lang w:val="cy-GB" w:eastAsia="en-US" w:bidi="ar-SA"/>
              </w:rPr>
              <w:t>Sesiwn yr Haf</w:t>
            </w:r>
          </w:p>
        </w:tc>
      </w:tr>
      <w:tr w:rsidR="0021345B" w14:paraId="2F14660A" w14:textId="77777777" w:rsidTr="00C00725">
        <w:tc>
          <w:tcPr>
            <w:tcW w:w="2268" w:type="dxa"/>
          </w:tcPr>
          <w:p w14:paraId="2F146606" w14:textId="77777777" w:rsidR="0010650F" w:rsidRPr="0010650F" w:rsidRDefault="00D663D7" w:rsidP="0010650F">
            <w:pPr>
              <w:jc w:val="center"/>
              <w:rPr>
                <w:rFonts w:ascii="Calibri" w:eastAsia="Calibri" w:hAnsi="Calibri" w:cs="Times New Roman"/>
                <w:lang w:eastAsia="en-US" w:bidi="ar-SA"/>
              </w:rPr>
            </w:pPr>
            <w:r w:rsidRPr="0010650F">
              <w:rPr>
                <w:rFonts w:ascii="Calibri" w:eastAsia="Calibri" w:hAnsi="Calibri" w:cs="Times New Roman"/>
                <w:lang w:val="cy-GB" w:eastAsia="en-US" w:bidi="ar-SA"/>
              </w:rPr>
              <w:t>TAG</w:t>
            </w:r>
          </w:p>
        </w:tc>
        <w:tc>
          <w:tcPr>
            <w:tcW w:w="2268" w:type="dxa"/>
            <w:shd w:val="clear" w:color="auto" w:fill="A6A6A6" w:themeFill="background1" w:themeFillShade="A6"/>
          </w:tcPr>
          <w:p w14:paraId="2F146607" w14:textId="77777777" w:rsidR="0010650F" w:rsidRPr="008D6868" w:rsidRDefault="0010650F" w:rsidP="0010650F">
            <w:pPr>
              <w:jc w:val="center"/>
              <w:rPr>
                <w:rFonts w:ascii="Calibri" w:eastAsia="Calibri" w:hAnsi="Calibri" w:cs="Times New Roman"/>
                <w:b/>
                <w:bCs/>
                <w:lang w:eastAsia="en-US" w:bidi="ar-SA"/>
              </w:rPr>
            </w:pPr>
          </w:p>
        </w:tc>
        <w:tc>
          <w:tcPr>
            <w:tcW w:w="2410" w:type="dxa"/>
            <w:shd w:val="clear" w:color="auto" w:fill="A6A6A6" w:themeFill="background1" w:themeFillShade="A6"/>
          </w:tcPr>
          <w:p w14:paraId="2F146608" w14:textId="77777777" w:rsidR="0010650F" w:rsidRPr="0010650F" w:rsidRDefault="0010650F" w:rsidP="0010650F">
            <w:pPr>
              <w:jc w:val="center"/>
              <w:rPr>
                <w:rFonts w:ascii="Calibri" w:eastAsia="Calibri" w:hAnsi="Calibri" w:cs="Times New Roman"/>
                <w:lang w:eastAsia="en-US" w:bidi="ar-SA"/>
              </w:rPr>
            </w:pPr>
          </w:p>
        </w:tc>
        <w:tc>
          <w:tcPr>
            <w:tcW w:w="1985" w:type="dxa"/>
          </w:tcPr>
          <w:p w14:paraId="2F146609" w14:textId="77777777" w:rsidR="0010650F" w:rsidRPr="0010650F" w:rsidRDefault="00D663D7" w:rsidP="0010650F">
            <w:pPr>
              <w:jc w:val="center"/>
              <w:rPr>
                <w:rFonts w:ascii="Calibri" w:eastAsia="Calibri" w:hAnsi="Calibri" w:cs="Times New Roman"/>
                <w:lang w:eastAsia="en-US" w:bidi="ar-SA"/>
              </w:rPr>
            </w:pPr>
            <w:r>
              <w:rPr>
                <w:rFonts w:ascii="Calibri" w:eastAsia="Calibri" w:hAnsi="Calibri" w:cs="Times New Roman"/>
                <w:lang w:val="cy-GB" w:eastAsia="en-US" w:bidi="ar-SA"/>
              </w:rPr>
              <w:t>21 Chwefror</w:t>
            </w:r>
          </w:p>
        </w:tc>
      </w:tr>
      <w:tr w:rsidR="0021345B" w14:paraId="2F146610" w14:textId="77777777" w:rsidTr="0010650F">
        <w:tc>
          <w:tcPr>
            <w:tcW w:w="2268" w:type="dxa"/>
          </w:tcPr>
          <w:p w14:paraId="2F14660B" w14:textId="77777777" w:rsidR="0010650F" w:rsidRPr="0010650F" w:rsidRDefault="00D663D7" w:rsidP="0010650F">
            <w:pPr>
              <w:jc w:val="center"/>
              <w:rPr>
                <w:rFonts w:ascii="Calibri" w:eastAsia="Calibri" w:hAnsi="Calibri" w:cs="Times New Roman"/>
                <w:lang w:eastAsia="en-US" w:bidi="ar-SA"/>
              </w:rPr>
            </w:pPr>
            <w:r w:rsidRPr="0010650F">
              <w:rPr>
                <w:rFonts w:ascii="Calibri" w:eastAsia="Calibri" w:hAnsi="Calibri" w:cs="Times New Roman"/>
                <w:lang w:val="cy-GB" w:eastAsia="en-US" w:bidi="ar-SA"/>
              </w:rPr>
              <w:t xml:space="preserve">TGAU </w:t>
            </w:r>
          </w:p>
        </w:tc>
        <w:tc>
          <w:tcPr>
            <w:tcW w:w="2268" w:type="dxa"/>
          </w:tcPr>
          <w:p w14:paraId="2F14660C" w14:textId="77777777" w:rsidR="008C545B" w:rsidRPr="0010650F" w:rsidRDefault="00D663D7" w:rsidP="008C545B">
            <w:pPr>
              <w:jc w:val="center"/>
              <w:rPr>
                <w:rFonts w:ascii="Calibri" w:eastAsia="Calibri" w:hAnsi="Calibri" w:cs="Times New Roman"/>
                <w:b/>
                <w:bCs/>
                <w:i/>
                <w:iCs/>
                <w:lang w:eastAsia="en-US" w:bidi="ar-SA"/>
              </w:rPr>
            </w:pPr>
            <w:r w:rsidRPr="0010650F">
              <w:rPr>
                <w:rFonts w:ascii="Calibri" w:eastAsia="Calibri" w:hAnsi="Calibri" w:cs="Times New Roman"/>
                <w:lang w:val="cy-GB" w:eastAsia="en-US" w:bidi="ar-SA"/>
              </w:rPr>
              <w:t>4 Hydref</w:t>
            </w:r>
          </w:p>
          <w:p w14:paraId="2F14660D" w14:textId="77777777" w:rsidR="0010650F" w:rsidRPr="0010650F" w:rsidRDefault="0010650F" w:rsidP="0010650F">
            <w:pPr>
              <w:jc w:val="center"/>
              <w:rPr>
                <w:rFonts w:ascii="Calibri" w:eastAsia="Calibri" w:hAnsi="Calibri" w:cs="Times New Roman"/>
                <w:b/>
                <w:bCs/>
                <w:i/>
                <w:iCs/>
                <w:lang w:eastAsia="en-US" w:bidi="ar-SA"/>
              </w:rPr>
            </w:pPr>
          </w:p>
        </w:tc>
        <w:tc>
          <w:tcPr>
            <w:tcW w:w="2410" w:type="dxa"/>
          </w:tcPr>
          <w:p w14:paraId="2F14660E" w14:textId="77777777" w:rsidR="0010650F" w:rsidRPr="0010650F" w:rsidRDefault="00D663D7" w:rsidP="0010650F">
            <w:pPr>
              <w:jc w:val="center"/>
              <w:rPr>
                <w:rFonts w:ascii="Calibri" w:eastAsia="Calibri" w:hAnsi="Calibri" w:cs="Times New Roman"/>
                <w:lang w:eastAsia="en-US" w:bidi="ar-SA"/>
              </w:rPr>
            </w:pPr>
            <w:r>
              <w:rPr>
                <w:rFonts w:ascii="Calibri" w:eastAsia="Calibri" w:hAnsi="Calibri" w:cs="Times New Roman"/>
                <w:lang w:val="cy-GB" w:eastAsia="en-US" w:bidi="ar-SA"/>
              </w:rPr>
              <w:t>21 Hydref</w:t>
            </w:r>
          </w:p>
        </w:tc>
        <w:tc>
          <w:tcPr>
            <w:tcW w:w="1985" w:type="dxa"/>
          </w:tcPr>
          <w:p w14:paraId="2F14660F" w14:textId="77777777" w:rsidR="0010650F" w:rsidRPr="0010650F" w:rsidRDefault="00D663D7" w:rsidP="0010650F">
            <w:pPr>
              <w:jc w:val="center"/>
              <w:rPr>
                <w:rFonts w:ascii="Calibri" w:eastAsia="Calibri" w:hAnsi="Calibri" w:cs="Times New Roman"/>
                <w:lang w:eastAsia="en-US" w:bidi="ar-SA"/>
              </w:rPr>
            </w:pPr>
            <w:r>
              <w:rPr>
                <w:rFonts w:ascii="Calibri" w:eastAsia="Calibri" w:hAnsi="Calibri" w:cs="Times New Roman"/>
                <w:lang w:val="cy-GB" w:eastAsia="en-US" w:bidi="ar-SA"/>
              </w:rPr>
              <w:t>21 Chwefror</w:t>
            </w:r>
          </w:p>
        </w:tc>
      </w:tr>
      <w:tr w:rsidR="0021345B" w14:paraId="2F146615" w14:textId="77777777" w:rsidTr="00C34A3B">
        <w:tc>
          <w:tcPr>
            <w:tcW w:w="2268" w:type="dxa"/>
          </w:tcPr>
          <w:p w14:paraId="2F146611" w14:textId="77777777" w:rsidR="0010650F" w:rsidRPr="0010650F" w:rsidRDefault="00D663D7" w:rsidP="0010650F">
            <w:pPr>
              <w:jc w:val="center"/>
              <w:rPr>
                <w:rFonts w:ascii="Calibri" w:eastAsia="Calibri" w:hAnsi="Calibri" w:cs="Times New Roman"/>
                <w:lang w:eastAsia="en-US" w:bidi="ar-SA"/>
              </w:rPr>
            </w:pPr>
            <w:r w:rsidRPr="0010650F">
              <w:rPr>
                <w:rFonts w:ascii="Calibri" w:eastAsia="Calibri" w:hAnsi="Calibri" w:cs="Times New Roman"/>
                <w:lang w:val="cy-GB" w:eastAsia="en-US" w:bidi="ar-SA"/>
              </w:rPr>
              <w:t>Lefel 1 Tystysgrif mewn Lladin</w:t>
            </w:r>
          </w:p>
        </w:tc>
        <w:tc>
          <w:tcPr>
            <w:tcW w:w="2268" w:type="dxa"/>
            <w:shd w:val="clear" w:color="auto" w:fill="AEAAAA"/>
          </w:tcPr>
          <w:p w14:paraId="2F146612" w14:textId="77777777" w:rsidR="0010650F" w:rsidRPr="0010650F" w:rsidRDefault="0010650F" w:rsidP="0010650F">
            <w:pPr>
              <w:jc w:val="center"/>
              <w:rPr>
                <w:rFonts w:ascii="Calibri" w:eastAsia="Calibri" w:hAnsi="Calibri" w:cs="Times New Roman"/>
                <w:highlight w:val="darkGray"/>
                <w:lang w:eastAsia="en-US" w:bidi="ar-SA"/>
              </w:rPr>
            </w:pPr>
          </w:p>
        </w:tc>
        <w:tc>
          <w:tcPr>
            <w:tcW w:w="2410" w:type="dxa"/>
            <w:shd w:val="clear" w:color="auto" w:fill="A6A6A6" w:themeFill="background1" w:themeFillShade="A6"/>
          </w:tcPr>
          <w:p w14:paraId="2F146613" w14:textId="77777777" w:rsidR="0010650F" w:rsidRPr="00FF67A2" w:rsidRDefault="0010650F" w:rsidP="00C34A3B">
            <w:pPr>
              <w:rPr>
                <w:rFonts w:ascii="Calibri" w:eastAsia="Calibri" w:hAnsi="Calibri" w:cs="Times New Roman"/>
                <w:lang w:eastAsia="en-US" w:bidi="ar-SA"/>
              </w:rPr>
            </w:pPr>
          </w:p>
        </w:tc>
        <w:tc>
          <w:tcPr>
            <w:tcW w:w="1985" w:type="dxa"/>
          </w:tcPr>
          <w:p w14:paraId="2F146614" w14:textId="77777777" w:rsidR="0010650F" w:rsidRPr="0010650F" w:rsidRDefault="00D663D7" w:rsidP="0010650F">
            <w:pPr>
              <w:jc w:val="center"/>
              <w:rPr>
                <w:rFonts w:ascii="Calibri" w:eastAsia="Calibri" w:hAnsi="Calibri" w:cs="Times New Roman"/>
                <w:lang w:eastAsia="en-US" w:bidi="ar-SA"/>
              </w:rPr>
            </w:pPr>
            <w:r>
              <w:rPr>
                <w:rFonts w:ascii="Calibri" w:eastAsia="Calibri" w:hAnsi="Calibri" w:cs="Times New Roman"/>
                <w:lang w:val="cy-GB" w:eastAsia="en-US" w:bidi="ar-SA"/>
              </w:rPr>
              <w:t>21 Chwefror</w:t>
            </w:r>
          </w:p>
        </w:tc>
      </w:tr>
      <w:tr w:rsidR="0021345B" w14:paraId="2F14661A" w14:textId="77777777" w:rsidTr="009C66A1">
        <w:tc>
          <w:tcPr>
            <w:tcW w:w="2268" w:type="dxa"/>
          </w:tcPr>
          <w:p w14:paraId="2F146616" w14:textId="77777777" w:rsidR="0010650F" w:rsidRPr="0010650F" w:rsidRDefault="00D663D7" w:rsidP="0010650F">
            <w:pPr>
              <w:jc w:val="center"/>
              <w:rPr>
                <w:rFonts w:ascii="Calibri" w:eastAsia="Calibri" w:hAnsi="Calibri" w:cs="Times New Roman"/>
                <w:lang w:eastAsia="en-US" w:bidi="ar-SA"/>
              </w:rPr>
            </w:pPr>
            <w:r w:rsidRPr="0010650F">
              <w:rPr>
                <w:rFonts w:ascii="Calibri" w:eastAsia="Calibri" w:hAnsi="Calibri" w:cs="Times New Roman"/>
                <w:lang w:val="cy-GB" w:eastAsia="en-US" w:bidi="ar-SA"/>
              </w:rPr>
              <w:t>Lefel 2 mewn Mathemateg Ychwanegol</w:t>
            </w:r>
          </w:p>
        </w:tc>
        <w:tc>
          <w:tcPr>
            <w:tcW w:w="2268" w:type="dxa"/>
            <w:shd w:val="clear" w:color="auto" w:fill="AEAAAA"/>
          </w:tcPr>
          <w:p w14:paraId="2F146617" w14:textId="77777777" w:rsidR="0010650F" w:rsidRPr="0010650F" w:rsidRDefault="0010650F" w:rsidP="0010650F">
            <w:pPr>
              <w:jc w:val="center"/>
              <w:rPr>
                <w:rFonts w:ascii="Calibri" w:eastAsia="Calibri" w:hAnsi="Calibri" w:cs="Times New Roman"/>
                <w:highlight w:val="darkGray"/>
                <w:lang w:eastAsia="en-US" w:bidi="ar-SA"/>
              </w:rPr>
            </w:pPr>
          </w:p>
        </w:tc>
        <w:tc>
          <w:tcPr>
            <w:tcW w:w="2410" w:type="dxa"/>
            <w:shd w:val="clear" w:color="auto" w:fill="A6A6A6" w:themeFill="background1" w:themeFillShade="A6"/>
          </w:tcPr>
          <w:p w14:paraId="2F146618" w14:textId="77777777" w:rsidR="0010650F" w:rsidRPr="0010650F" w:rsidRDefault="0010650F" w:rsidP="0010650F">
            <w:pPr>
              <w:jc w:val="center"/>
              <w:rPr>
                <w:rFonts w:ascii="Calibri" w:eastAsia="Calibri" w:hAnsi="Calibri" w:cs="Times New Roman"/>
                <w:lang w:eastAsia="en-US" w:bidi="ar-SA"/>
              </w:rPr>
            </w:pPr>
          </w:p>
        </w:tc>
        <w:tc>
          <w:tcPr>
            <w:tcW w:w="1985" w:type="dxa"/>
          </w:tcPr>
          <w:p w14:paraId="2F146619" w14:textId="77777777" w:rsidR="0010650F" w:rsidRPr="0010650F" w:rsidRDefault="00D663D7" w:rsidP="0010650F">
            <w:pPr>
              <w:jc w:val="center"/>
              <w:rPr>
                <w:rFonts w:ascii="Calibri" w:eastAsia="Calibri" w:hAnsi="Calibri" w:cs="Times New Roman"/>
                <w:lang w:eastAsia="en-US" w:bidi="ar-SA"/>
              </w:rPr>
            </w:pPr>
            <w:r>
              <w:rPr>
                <w:rFonts w:ascii="Calibri" w:eastAsia="Calibri" w:hAnsi="Calibri" w:cs="Times New Roman"/>
                <w:lang w:val="cy-GB" w:eastAsia="en-US" w:bidi="ar-SA"/>
              </w:rPr>
              <w:t>21 Chwefror</w:t>
            </w:r>
          </w:p>
        </w:tc>
      </w:tr>
      <w:tr w:rsidR="0021345B" w14:paraId="2F14661F" w14:textId="77777777" w:rsidTr="009C66A1">
        <w:tc>
          <w:tcPr>
            <w:tcW w:w="2268" w:type="dxa"/>
          </w:tcPr>
          <w:p w14:paraId="2F14661B" w14:textId="77777777" w:rsidR="0010650F" w:rsidRPr="0010650F" w:rsidRDefault="00D663D7" w:rsidP="0010650F">
            <w:pPr>
              <w:jc w:val="center"/>
              <w:rPr>
                <w:rFonts w:ascii="Calibri" w:eastAsia="Calibri" w:hAnsi="Calibri" w:cs="Times New Roman"/>
                <w:lang w:eastAsia="en-US" w:bidi="ar-SA"/>
              </w:rPr>
            </w:pPr>
            <w:r w:rsidRPr="0010650F">
              <w:rPr>
                <w:rFonts w:ascii="Calibri" w:eastAsia="Calibri" w:hAnsi="Calibri" w:cs="Times New Roman"/>
                <w:lang w:val="cy-GB" w:eastAsia="en-US" w:bidi="ar-SA"/>
              </w:rPr>
              <w:t>Tystysgrif Lefel Mynediad</w:t>
            </w:r>
          </w:p>
        </w:tc>
        <w:tc>
          <w:tcPr>
            <w:tcW w:w="2268" w:type="dxa"/>
            <w:shd w:val="clear" w:color="auto" w:fill="AEAAAA"/>
          </w:tcPr>
          <w:p w14:paraId="2F14661C" w14:textId="77777777" w:rsidR="0010650F" w:rsidRPr="0010650F" w:rsidRDefault="0010650F" w:rsidP="0010650F">
            <w:pPr>
              <w:jc w:val="center"/>
              <w:rPr>
                <w:rFonts w:ascii="Calibri" w:eastAsia="Calibri" w:hAnsi="Calibri" w:cs="Times New Roman"/>
                <w:highlight w:val="darkGray"/>
                <w:lang w:eastAsia="en-US" w:bidi="ar-SA"/>
              </w:rPr>
            </w:pPr>
          </w:p>
        </w:tc>
        <w:tc>
          <w:tcPr>
            <w:tcW w:w="2410" w:type="dxa"/>
            <w:shd w:val="clear" w:color="auto" w:fill="A6A6A6" w:themeFill="background1" w:themeFillShade="A6"/>
          </w:tcPr>
          <w:p w14:paraId="2F14661D" w14:textId="77777777" w:rsidR="0010650F" w:rsidRPr="0010650F" w:rsidRDefault="0010650F" w:rsidP="0010650F">
            <w:pPr>
              <w:jc w:val="center"/>
              <w:rPr>
                <w:rFonts w:ascii="Calibri" w:eastAsia="Calibri" w:hAnsi="Calibri" w:cs="Times New Roman"/>
                <w:b/>
                <w:bCs/>
                <w:i/>
                <w:iCs/>
                <w:lang w:eastAsia="en-US" w:bidi="ar-SA"/>
              </w:rPr>
            </w:pPr>
          </w:p>
        </w:tc>
        <w:tc>
          <w:tcPr>
            <w:tcW w:w="1985" w:type="dxa"/>
          </w:tcPr>
          <w:p w14:paraId="2F14661E" w14:textId="77777777" w:rsidR="0010650F" w:rsidRPr="0010650F" w:rsidRDefault="00D663D7" w:rsidP="0010650F">
            <w:pPr>
              <w:jc w:val="center"/>
              <w:rPr>
                <w:rFonts w:ascii="Calibri" w:eastAsia="Calibri" w:hAnsi="Calibri" w:cs="Times New Roman"/>
                <w:lang w:eastAsia="en-US" w:bidi="ar-SA"/>
              </w:rPr>
            </w:pPr>
            <w:r>
              <w:rPr>
                <w:rFonts w:ascii="Calibri" w:eastAsia="Calibri" w:hAnsi="Calibri" w:cs="Times New Roman"/>
                <w:lang w:val="cy-GB" w:eastAsia="en-US" w:bidi="ar-SA"/>
              </w:rPr>
              <w:t>21 Chwefror</w:t>
            </w:r>
          </w:p>
        </w:tc>
      </w:tr>
      <w:tr w:rsidR="0021345B" w14:paraId="2F146624" w14:textId="77777777" w:rsidTr="0010650F">
        <w:tc>
          <w:tcPr>
            <w:tcW w:w="2268" w:type="dxa"/>
          </w:tcPr>
          <w:p w14:paraId="2F146620" w14:textId="77777777" w:rsidR="0010650F" w:rsidRPr="0010650F" w:rsidRDefault="00D663D7" w:rsidP="0010650F">
            <w:pPr>
              <w:jc w:val="center"/>
              <w:rPr>
                <w:rFonts w:ascii="Calibri" w:eastAsia="Calibri" w:hAnsi="Calibri" w:cs="Times New Roman"/>
                <w:lang w:eastAsia="en-US" w:bidi="ar-SA"/>
              </w:rPr>
            </w:pPr>
            <w:r w:rsidRPr="0010650F">
              <w:rPr>
                <w:rFonts w:ascii="Calibri" w:eastAsia="Calibri" w:hAnsi="Calibri" w:cs="Times New Roman"/>
                <w:lang w:val="cy-GB" w:eastAsia="en-US" w:bidi="ar-SA"/>
              </w:rPr>
              <w:t>Bagloriaeth Cymru</w:t>
            </w:r>
          </w:p>
        </w:tc>
        <w:tc>
          <w:tcPr>
            <w:tcW w:w="2268" w:type="dxa"/>
            <w:shd w:val="clear" w:color="auto" w:fill="AEAAAA"/>
          </w:tcPr>
          <w:p w14:paraId="2F146621" w14:textId="77777777" w:rsidR="0010650F" w:rsidRPr="0010650F" w:rsidRDefault="0010650F" w:rsidP="0010650F">
            <w:pPr>
              <w:jc w:val="center"/>
              <w:rPr>
                <w:rFonts w:ascii="Calibri" w:eastAsia="Calibri" w:hAnsi="Calibri" w:cs="Times New Roman"/>
                <w:highlight w:val="darkGray"/>
                <w:lang w:eastAsia="en-US" w:bidi="ar-SA"/>
              </w:rPr>
            </w:pPr>
          </w:p>
        </w:tc>
        <w:tc>
          <w:tcPr>
            <w:tcW w:w="2410" w:type="dxa"/>
          </w:tcPr>
          <w:p w14:paraId="2F146622" w14:textId="77777777" w:rsidR="0010650F" w:rsidRPr="0010650F" w:rsidRDefault="00D663D7" w:rsidP="000B5FBE">
            <w:pPr>
              <w:jc w:val="center"/>
              <w:rPr>
                <w:rFonts w:ascii="Calibri" w:eastAsia="Calibri" w:hAnsi="Calibri" w:cs="Times New Roman"/>
                <w:lang w:eastAsia="en-US" w:bidi="ar-SA"/>
              </w:rPr>
            </w:pPr>
            <w:r>
              <w:rPr>
                <w:rFonts w:ascii="Calibri" w:eastAsia="Calibri" w:hAnsi="Calibri" w:cs="Times New Roman"/>
                <w:lang w:val="cy-GB" w:eastAsia="en-US" w:bidi="ar-SA"/>
              </w:rPr>
              <w:t>21 Tachwedd</w:t>
            </w:r>
          </w:p>
        </w:tc>
        <w:tc>
          <w:tcPr>
            <w:tcW w:w="1985" w:type="dxa"/>
          </w:tcPr>
          <w:p w14:paraId="2F146623" w14:textId="77777777" w:rsidR="0010650F" w:rsidRPr="0010650F" w:rsidRDefault="00D663D7" w:rsidP="0010650F">
            <w:pPr>
              <w:jc w:val="center"/>
              <w:rPr>
                <w:rFonts w:ascii="Calibri" w:eastAsia="Calibri" w:hAnsi="Calibri" w:cs="Times New Roman"/>
                <w:lang w:eastAsia="en-US" w:bidi="ar-SA"/>
              </w:rPr>
            </w:pPr>
            <w:r>
              <w:rPr>
                <w:rFonts w:ascii="Calibri" w:eastAsia="Calibri" w:hAnsi="Calibri" w:cs="Times New Roman"/>
                <w:lang w:val="cy-GB" w:eastAsia="en-US" w:bidi="ar-SA"/>
              </w:rPr>
              <w:t>21 Chwefror</w:t>
            </w:r>
          </w:p>
        </w:tc>
      </w:tr>
      <w:tr w:rsidR="0021345B" w14:paraId="2F146629" w14:textId="77777777" w:rsidTr="00C00725">
        <w:tc>
          <w:tcPr>
            <w:tcW w:w="2268" w:type="dxa"/>
          </w:tcPr>
          <w:p w14:paraId="2F146625" w14:textId="77777777" w:rsidR="0010650F" w:rsidRPr="0010650F" w:rsidRDefault="00D663D7" w:rsidP="0010650F">
            <w:pPr>
              <w:jc w:val="center"/>
              <w:rPr>
                <w:rFonts w:ascii="Calibri" w:eastAsia="Calibri" w:hAnsi="Calibri" w:cs="Times New Roman"/>
                <w:lang w:eastAsia="en-US" w:bidi="ar-SA"/>
              </w:rPr>
            </w:pPr>
            <w:r>
              <w:rPr>
                <w:rFonts w:ascii="Calibri" w:eastAsia="Calibri" w:hAnsi="Calibri" w:cs="Times New Roman"/>
                <w:lang w:val="cy-GB" w:eastAsia="en-US" w:bidi="ar-SA"/>
              </w:rPr>
              <w:t>Project Estynedig</w:t>
            </w:r>
          </w:p>
        </w:tc>
        <w:tc>
          <w:tcPr>
            <w:tcW w:w="2268" w:type="dxa"/>
            <w:shd w:val="clear" w:color="auto" w:fill="A6A6A6" w:themeFill="background1" w:themeFillShade="A6"/>
          </w:tcPr>
          <w:p w14:paraId="2F146626" w14:textId="77777777" w:rsidR="0010650F" w:rsidRPr="0010650F" w:rsidRDefault="00D663D7" w:rsidP="00104A98">
            <w:pPr>
              <w:rPr>
                <w:rFonts w:ascii="Calibri" w:eastAsia="Calibri" w:hAnsi="Calibri" w:cs="Times New Roman"/>
                <w:b/>
                <w:bCs/>
                <w:i/>
                <w:iCs/>
                <w:lang w:eastAsia="en-US" w:bidi="ar-SA"/>
              </w:rPr>
            </w:pPr>
            <w:r>
              <w:rPr>
                <w:rFonts w:ascii="Calibri" w:eastAsia="Calibri" w:hAnsi="Calibri" w:cs="Times New Roman"/>
                <w:b/>
                <w:bCs/>
                <w:i/>
                <w:iCs/>
                <w:lang w:val="cy-GB" w:eastAsia="en-US" w:bidi="ar-SA"/>
              </w:rPr>
              <w:t xml:space="preserve">    </w:t>
            </w:r>
          </w:p>
        </w:tc>
        <w:tc>
          <w:tcPr>
            <w:tcW w:w="2410" w:type="dxa"/>
            <w:shd w:val="clear" w:color="auto" w:fill="A6A6A6" w:themeFill="background1" w:themeFillShade="A6"/>
          </w:tcPr>
          <w:p w14:paraId="2F146627" w14:textId="77777777" w:rsidR="0010650F" w:rsidRPr="0010650F" w:rsidRDefault="0010650F" w:rsidP="000B5FBE">
            <w:pPr>
              <w:jc w:val="center"/>
              <w:rPr>
                <w:rFonts w:ascii="Calibri" w:eastAsia="Calibri" w:hAnsi="Calibri" w:cs="Times New Roman"/>
                <w:lang w:eastAsia="en-US" w:bidi="ar-SA"/>
              </w:rPr>
            </w:pPr>
          </w:p>
        </w:tc>
        <w:tc>
          <w:tcPr>
            <w:tcW w:w="1985" w:type="dxa"/>
          </w:tcPr>
          <w:p w14:paraId="2F146628" w14:textId="77777777" w:rsidR="0010650F" w:rsidRPr="0010650F" w:rsidRDefault="00D663D7" w:rsidP="0010650F">
            <w:pPr>
              <w:jc w:val="center"/>
              <w:rPr>
                <w:rFonts w:ascii="Calibri" w:eastAsia="Calibri" w:hAnsi="Calibri" w:cs="Times New Roman"/>
                <w:lang w:eastAsia="en-US" w:bidi="ar-SA"/>
              </w:rPr>
            </w:pPr>
            <w:r>
              <w:rPr>
                <w:rFonts w:ascii="Calibri" w:eastAsia="Calibri" w:hAnsi="Calibri" w:cs="Times New Roman"/>
                <w:lang w:val="cy-GB" w:eastAsia="en-US" w:bidi="ar-SA"/>
              </w:rPr>
              <w:t>21 Mawrth</w:t>
            </w:r>
          </w:p>
        </w:tc>
      </w:tr>
      <w:tr w:rsidR="0021345B" w14:paraId="2F14662E" w14:textId="77777777" w:rsidTr="0010650F">
        <w:tc>
          <w:tcPr>
            <w:tcW w:w="2268" w:type="dxa"/>
          </w:tcPr>
          <w:p w14:paraId="2F14662A" w14:textId="77777777" w:rsidR="0010650F" w:rsidRPr="0010650F" w:rsidRDefault="00D663D7" w:rsidP="0010650F">
            <w:pPr>
              <w:jc w:val="center"/>
              <w:rPr>
                <w:rFonts w:ascii="Calibri" w:eastAsia="Calibri" w:hAnsi="Calibri" w:cs="Times New Roman"/>
                <w:lang w:eastAsia="en-US" w:bidi="ar-SA"/>
              </w:rPr>
            </w:pPr>
            <w:r w:rsidRPr="0010650F">
              <w:rPr>
                <w:rFonts w:ascii="Calibri" w:eastAsia="Calibri" w:hAnsi="Calibri" w:cs="Times New Roman"/>
                <w:lang w:val="cy-GB" w:eastAsia="en-US" w:bidi="ar-SA"/>
              </w:rPr>
              <w:t>Llwybrau Mynediad</w:t>
            </w:r>
          </w:p>
        </w:tc>
        <w:tc>
          <w:tcPr>
            <w:tcW w:w="2268" w:type="dxa"/>
            <w:shd w:val="clear" w:color="auto" w:fill="AEAAAA"/>
          </w:tcPr>
          <w:p w14:paraId="2F14662B" w14:textId="77777777" w:rsidR="0010650F" w:rsidRPr="0010650F" w:rsidRDefault="0010650F" w:rsidP="0010650F">
            <w:pPr>
              <w:jc w:val="center"/>
              <w:rPr>
                <w:rFonts w:ascii="Calibri" w:eastAsia="Calibri" w:hAnsi="Calibri" w:cs="Times New Roman"/>
                <w:lang w:eastAsia="en-US" w:bidi="ar-SA"/>
              </w:rPr>
            </w:pPr>
          </w:p>
        </w:tc>
        <w:tc>
          <w:tcPr>
            <w:tcW w:w="2410" w:type="dxa"/>
          </w:tcPr>
          <w:p w14:paraId="2F14662C" w14:textId="77777777" w:rsidR="0010650F" w:rsidRPr="0010650F" w:rsidRDefault="00D663D7" w:rsidP="000B5FBE">
            <w:pPr>
              <w:jc w:val="center"/>
              <w:rPr>
                <w:rFonts w:ascii="Calibri" w:eastAsia="Calibri" w:hAnsi="Calibri" w:cs="Times New Roman"/>
                <w:lang w:eastAsia="en-US" w:bidi="ar-SA"/>
              </w:rPr>
            </w:pPr>
            <w:r>
              <w:rPr>
                <w:rFonts w:ascii="Calibri" w:eastAsia="Calibri" w:hAnsi="Calibri" w:cs="Times New Roman"/>
                <w:lang w:val="cy-GB" w:eastAsia="en-US" w:bidi="ar-SA"/>
              </w:rPr>
              <w:t>21 Hydref</w:t>
            </w:r>
          </w:p>
        </w:tc>
        <w:tc>
          <w:tcPr>
            <w:tcW w:w="1985" w:type="dxa"/>
          </w:tcPr>
          <w:p w14:paraId="2F14662D" w14:textId="77777777" w:rsidR="0010650F" w:rsidRPr="003B13E4" w:rsidRDefault="00D663D7" w:rsidP="0010650F">
            <w:pPr>
              <w:jc w:val="center"/>
              <w:rPr>
                <w:rFonts w:ascii="Calibri" w:eastAsia="Calibri" w:hAnsi="Calibri" w:cs="Times New Roman"/>
                <w:highlight w:val="yellow"/>
                <w:lang w:eastAsia="en-US" w:bidi="ar-SA"/>
              </w:rPr>
            </w:pPr>
            <w:r w:rsidRPr="00AB1151">
              <w:rPr>
                <w:rFonts w:ascii="Calibri" w:eastAsia="Calibri" w:hAnsi="Calibri" w:cs="Times New Roman"/>
                <w:lang w:val="cy-GB" w:eastAsia="en-US" w:bidi="ar-SA"/>
              </w:rPr>
              <w:t>18 Mawrth</w:t>
            </w:r>
          </w:p>
        </w:tc>
      </w:tr>
      <w:tr w:rsidR="0021345B" w14:paraId="2F146633" w14:textId="77777777" w:rsidTr="000B5FBE">
        <w:tc>
          <w:tcPr>
            <w:tcW w:w="2268" w:type="dxa"/>
          </w:tcPr>
          <w:p w14:paraId="2F14662F" w14:textId="77777777" w:rsidR="0010650F" w:rsidRPr="0010650F" w:rsidRDefault="00D663D7" w:rsidP="0010650F">
            <w:pPr>
              <w:jc w:val="center"/>
              <w:rPr>
                <w:rFonts w:ascii="Calibri" w:eastAsia="Calibri" w:hAnsi="Calibri" w:cs="Times New Roman"/>
                <w:lang w:eastAsia="en-US" w:bidi="ar-SA"/>
              </w:rPr>
            </w:pPr>
            <w:r>
              <w:rPr>
                <w:rFonts w:ascii="Calibri" w:eastAsia="Calibri" w:hAnsi="Calibri" w:cs="Times New Roman"/>
                <w:lang w:val="cy-GB" w:eastAsia="en-US" w:bidi="ar-SA"/>
              </w:rPr>
              <w:lastRenderedPageBreak/>
              <w:t xml:space="preserve">Lefel 1/Lefel 2 Dyfarniadau Galwedigaethol/Dyfarniadau Technegol </w:t>
            </w:r>
          </w:p>
        </w:tc>
        <w:tc>
          <w:tcPr>
            <w:tcW w:w="2268" w:type="dxa"/>
            <w:shd w:val="clear" w:color="auto" w:fill="AEAAAA"/>
          </w:tcPr>
          <w:p w14:paraId="2F146630" w14:textId="77777777" w:rsidR="0010650F" w:rsidRPr="0010650F" w:rsidRDefault="0010650F" w:rsidP="0010650F">
            <w:pPr>
              <w:jc w:val="center"/>
              <w:rPr>
                <w:rFonts w:ascii="Calibri" w:eastAsia="Calibri" w:hAnsi="Calibri" w:cs="Times New Roman"/>
                <w:lang w:eastAsia="en-US" w:bidi="ar-SA"/>
              </w:rPr>
            </w:pPr>
          </w:p>
        </w:tc>
        <w:tc>
          <w:tcPr>
            <w:tcW w:w="2410" w:type="dxa"/>
          </w:tcPr>
          <w:p w14:paraId="2F146631" w14:textId="77777777" w:rsidR="0010650F" w:rsidRPr="000B5FBE" w:rsidRDefault="00D663D7" w:rsidP="000B5FBE">
            <w:pPr>
              <w:jc w:val="center"/>
              <w:rPr>
                <w:rFonts w:ascii="Calibri" w:eastAsia="Calibri" w:hAnsi="Calibri" w:cs="Times New Roman"/>
                <w:lang w:eastAsia="en-US" w:bidi="ar-SA"/>
              </w:rPr>
            </w:pPr>
            <w:r>
              <w:rPr>
                <w:rFonts w:ascii="Calibri" w:eastAsia="Calibri" w:hAnsi="Calibri" w:cs="Times New Roman"/>
                <w:lang w:val="cy-GB" w:eastAsia="en-US" w:bidi="ar-SA"/>
              </w:rPr>
              <w:t>21 Hydref</w:t>
            </w:r>
          </w:p>
        </w:tc>
        <w:tc>
          <w:tcPr>
            <w:tcW w:w="1985" w:type="dxa"/>
          </w:tcPr>
          <w:p w14:paraId="2F146632" w14:textId="77777777" w:rsidR="0010650F" w:rsidRPr="0010650F" w:rsidRDefault="00D663D7" w:rsidP="0010650F">
            <w:pPr>
              <w:jc w:val="center"/>
              <w:rPr>
                <w:rFonts w:ascii="Calibri" w:eastAsia="Calibri" w:hAnsi="Calibri" w:cs="Times New Roman"/>
                <w:lang w:eastAsia="en-US" w:bidi="ar-SA"/>
              </w:rPr>
            </w:pPr>
            <w:r>
              <w:rPr>
                <w:rFonts w:ascii="Calibri" w:eastAsia="Calibri" w:hAnsi="Calibri" w:cs="Times New Roman"/>
                <w:lang w:val="cy-GB" w:eastAsia="en-US" w:bidi="ar-SA"/>
              </w:rPr>
              <w:t>21 Chwefror</w:t>
            </w:r>
          </w:p>
        </w:tc>
      </w:tr>
      <w:tr w:rsidR="0021345B" w14:paraId="2F146638" w14:textId="77777777" w:rsidTr="003B13E4">
        <w:tc>
          <w:tcPr>
            <w:tcW w:w="2268" w:type="dxa"/>
          </w:tcPr>
          <w:p w14:paraId="2F146634" w14:textId="77777777" w:rsidR="0010650F" w:rsidRPr="0010650F" w:rsidRDefault="00D663D7" w:rsidP="0010650F">
            <w:pPr>
              <w:jc w:val="center"/>
              <w:rPr>
                <w:rFonts w:ascii="Calibri" w:eastAsia="Calibri" w:hAnsi="Calibri" w:cs="Times New Roman"/>
                <w:lang w:eastAsia="en-US" w:bidi="ar-SA"/>
              </w:rPr>
            </w:pPr>
            <w:r>
              <w:rPr>
                <w:rFonts w:ascii="Calibri" w:eastAsia="Calibri" w:hAnsi="Calibri" w:cs="Times New Roman"/>
                <w:lang w:val="cy-GB" w:eastAsia="en-US" w:bidi="ar-SA"/>
              </w:rPr>
              <w:t>Lefel 3 Tystysgrifau/Diplomâu Cymhwysol</w:t>
            </w:r>
          </w:p>
        </w:tc>
        <w:tc>
          <w:tcPr>
            <w:tcW w:w="2268" w:type="dxa"/>
            <w:shd w:val="clear" w:color="auto" w:fill="A6A6A6" w:themeFill="background1" w:themeFillShade="A6"/>
          </w:tcPr>
          <w:p w14:paraId="2F146635" w14:textId="77777777" w:rsidR="0010650F" w:rsidRPr="0010650F" w:rsidRDefault="0010650F" w:rsidP="0010650F">
            <w:pPr>
              <w:jc w:val="center"/>
              <w:rPr>
                <w:rFonts w:ascii="Calibri" w:eastAsia="Calibri" w:hAnsi="Calibri" w:cs="Times New Roman"/>
                <w:b/>
                <w:bCs/>
                <w:i/>
                <w:iCs/>
                <w:lang w:eastAsia="en-US" w:bidi="ar-SA"/>
              </w:rPr>
            </w:pPr>
          </w:p>
        </w:tc>
        <w:tc>
          <w:tcPr>
            <w:tcW w:w="2410" w:type="dxa"/>
            <w:shd w:val="clear" w:color="auto" w:fill="A6A6A6" w:themeFill="background1" w:themeFillShade="A6"/>
          </w:tcPr>
          <w:p w14:paraId="2F146636" w14:textId="77777777" w:rsidR="0010650F" w:rsidRPr="003B13E4" w:rsidRDefault="0010650F" w:rsidP="0010650F">
            <w:pPr>
              <w:jc w:val="center"/>
              <w:rPr>
                <w:rFonts w:ascii="Calibri" w:eastAsia="Calibri" w:hAnsi="Calibri" w:cs="Times New Roman"/>
                <w:highlight w:val="darkGray"/>
                <w:lang w:eastAsia="en-US" w:bidi="ar-SA"/>
              </w:rPr>
            </w:pPr>
          </w:p>
        </w:tc>
        <w:tc>
          <w:tcPr>
            <w:tcW w:w="1985" w:type="dxa"/>
          </w:tcPr>
          <w:p w14:paraId="2F146637" w14:textId="77777777" w:rsidR="0010650F" w:rsidRPr="0010650F" w:rsidRDefault="00D663D7" w:rsidP="0010650F">
            <w:pPr>
              <w:jc w:val="center"/>
              <w:rPr>
                <w:rFonts w:ascii="Calibri" w:eastAsia="Calibri" w:hAnsi="Calibri" w:cs="Times New Roman"/>
                <w:lang w:eastAsia="en-US" w:bidi="ar-SA"/>
              </w:rPr>
            </w:pPr>
            <w:r>
              <w:rPr>
                <w:rFonts w:ascii="Calibri" w:eastAsia="Calibri" w:hAnsi="Calibri" w:cs="Times New Roman"/>
                <w:lang w:val="cy-GB" w:eastAsia="en-US" w:bidi="ar-SA"/>
              </w:rPr>
              <w:t>21 Chwefror</w:t>
            </w:r>
          </w:p>
        </w:tc>
      </w:tr>
      <w:tr w:rsidR="0021345B" w14:paraId="2F14663D" w14:textId="77777777" w:rsidTr="0010650F">
        <w:tc>
          <w:tcPr>
            <w:tcW w:w="2268" w:type="dxa"/>
          </w:tcPr>
          <w:p w14:paraId="2F146639" w14:textId="77777777" w:rsidR="0010650F" w:rsidRPr="0010650F" w:rsidRDefault="00D663D7" w:rsidP="0010650F">
            <w:pPr>
              <w:jc w:val="center"/>
              <w:rPr>
                <w:rFonts w:ascii="Calibri" w:eastAsia="Calibri" w:hAnsi="Calibri" w:cs="Times New Roman"/>
                <w:lang w:eastAsia="en-US" w:bidi="ar-SA"/>
              </w:rPr>
            </w:pPr>
            <w:r w:rsidRPr="0010650F">
              <w:rPr>
                <w:rFonts w:ascii="Calibri" w:eastAsia="Calibri" w:hAnsi="Calibri" w:cs="Times New Roman"/>
                <w:lang w:val="cy-GB" w:eastAsia="en-US" w:bidi="ar-SA"/>
              </w:rPr>
              <w:t>Llwybrau Ieithoedd</w:t>
            </w:r>
          </w:p>
        </w:tc>
        <w:tc>
          <w:tcPr>
            <w:tcW w:w="2268" w:type="dxa"/>
            <w:shd w:val="clear" w:color="auto" w:fill="AEAAAA"/>
          </w:tcPr>
          <w:p w14:paraId="2F14663A" w14:textId="77777777" w:rsidR="0010650F" w:rsidRPr="0010650F" w:rsidRDefault="0010650F" w:rsidP="0010650F">
            <w:pPr>
              <w:jc w:val="center"/>
              <w:rPr>
                <w:rFonts w:ascii="Calibri" w:eastAsia="Calibri" w:hAnsi="Calibri" w:cs="Times New Roman"/>
                <w:lang w:eastAsia="en-US" w:bidi="ar-SA"/>
              </w:rPr>
            </w:pPr>
          </w:p>
        </w:tc>
        <w:tc>
          <w:tcPr>
            <w:tcW w:w="2410" w:type="dxa"/>
          </w:tcPr>
          <w:p w14:paraId="2F14663B" w14:textId="77777777" w:rsidR="0010650F" w:rsidRPr="0010650F" w:rsidRDefault="00D663D7" w:rsidP="00104A98">
            <w:pPr>
              <w:rPr>
                <w:rFonts w:ascii="Calibri" w:eastAsia="Calibri" w:hAnsi="Calibri" w:cs="Times New Roman"/>
                <w:lang w:eastAsia="en-US" w:bidi="ar-SA"/>
              </w:rPr>
            </w:pPr>
            <w:r>
              <w:rPr>
                <w:rFonts w:ascii="Calibri" w:eastAsia="Calibri" w:hAnsi="Calibri" w:cs="Times New Roman"/>
                <w:lang w:val="cy-GB" w:eastAsia="en-US" w:bidi="ar-SA"/>
              </w:rPr>
              <w:t xml:space="preserve">           21 Hydref</w:t>
            </w:r>
          </w:p>
        </w:tc>
        <w:tc>
          <w:tcPr>
            <w:tcW w:w="1985" w:type="dxa"/>
          </w:tcPr>
          <w:p w14:paraId="2F14663C" w14:textId="77777777" w:rsidR="0010650F" w:rsidRPr="003B13E4" w:rsidRDefault="00D663D7" w:rsidP="0010650F">
            <w:pPr>
              <w:jc w:val="center"/>
              <w:rPr>
                <w:rFonts w:ascii="Calibri" w:eastAsia="Calibri" w:hAnsi="Calibri" w:cs="Times New Roman"/>
                <w:highlight w:val="darkGray"/>
                <w:lang w:eastAsia="en-US" w:bidi="ar-SA"/>
              </w:rPr>
            </w:pPr>
            <w:r w:rsidRPr="003B13E4">
              <w:rPr>
                <w:rFonts w:ascii="Calibri" w:eastAsia="Calibri" w:hAnsi="Calibri" w:cs="Times New Roman"/>
                <w:lang w:val="cy-GB" w:eastAsia="en-US" w:bidi="ar-SA"/>
              </w:rPr>
              <w:t>21 Chwefror</w:t>
            </w:r>
          </w:p>
        </w:tc>
      </w:tr>
      <w:tr w:rsidR="0021345B" w14:paraId="2F146642" w14:textId="77777777" w:rsidTr="0095341B">
        <w:tc>
          <w:tcPr>
            <w:tcW w:w="2268" w:type="dxa"/>
          </w:tcPr>
          <w:p w14:paraId="2F14663E" w14:textId="77777777" w:rsidR="0010650F" w:rsidRPr="0010650F" w:rsidRDefault="00D663D7" w:rsidP="0010650F">
            <w:pPr>
              <w:jc w:val="center"/>
              <w:rPr>
                <w:rFonts w:ascii="Calibri" w:eastAsia="Calibri" w:hAnsi="Calibri" w:cs="Times New Roman"/>
                <w:lang w:eastAsia="en-US" w:bidi="ar-SA"/>
              </w:rPr>
            </w:pPr>
            <w:r>
              <w:rPr>
                <w:rFonts w:ascii="Calibri" w:eastAsia="Calibri" w:hAnsi="Calibri" w:cs="Times New Roman"/>
                <w:lang w:val="cy-GB" w:eastAsia="en-US" w:bidi="ar-SA"/>
              </w:rPr>
              <w:t>Cymraeg Gwaith</w:t>
            </w:r>
          </w:p>
        </w:tc>
        <w:tc>
          <w:tcPr>
            <w:tcW w:w="2268" w:type="dxa"/>
            <w:shd w:val="clear" w:color="auto" w:fill="AEAAAA"/>
          </w:tcPr>
          <w:p w14:paraId="2F14663F" w14:textId="77777777" w:rsidR="0010650F" w:rsidRPr="0010650F" w:rsidRDefault="0010650F" w:rsidP="0010650F">
            <w:pPr>
              <w:jc w:val="center"/>
              <w:rPr>
                <w:rFonts w:ascii="Calibri" w:eastAsia="Calibri" w:hAnsi="Calibri" w:cs="Times New Roman"/>
                <w:lang w:eastAsia="en-US" w:bidi="ar-SA"/>
              </w:rPr>
            </w:pPr>
          </w:p>
        </w:tc>
        <w:tc>
          <w:tcPr>
            <w:tcW w:w="2410" w:type="dxa"/>
            <w:shd w:val="clear" w:color="auto" w:fill="A6A6A6" w:themeFill="background1" w:themeFillShade="A6"/>
          </w:tcPr>
          <w:p w14:paraId="2F146640" w14:textId="77777777" w:rsidR="0010650F" w:rsidRPr="0095341B" w:rsidRDefault="0010650F" w:rsidP="0010650F">
            <w:pPr>
              <w:jc w:val="center"/>
              <w:rPr>
                <w:rFonts w:ascii="Calibri" w:eastAsia="Calibri" w:hAnsi="Calibri" w:cs="Times New Roman"/>
                <w:highlight w:val="darkGray"/>
                <w:lang w:eastAsia="en-US" w:bidi="ar-SA"/>
              </w:rPr>
            </w:pPr>
          </w:p>
        </w:tc>
        <w:tc>
          <w:tcPr>
            <w:tcW w:w="1985" w:type="dxa"/>
          </w:tcPr>
          <w:p w14:paraId="2F146641" w14:textId="77777777" w:rsidR="0010650F" w:rsidRPr="0010650F" w:rsidRDefault="00D663D7" w:rsidP="0010650F">
            <w:pPr>
              <w:jc w:val="center"/>
              <w:rPr>
                <w:rFonts w:ascii="Calibri" w:eastAsia="Calibri" w:hAnsi="Calibri" w:cs="Times New Roman"/>
                <w:lang w:eastAsia="en-US" w:bidi="ar-SA"/>
              </w:rPr>
            </w:pPr>
            <w:r>
              <w:rPr>
                <w:rFonts w:ascii="Calibri" w:eastAsia="Calibri" w:hAnsi="Calibri" w:cs="Times New Roman"/>
                <w:lang w:val="cy-GB" w:eastAsia="en-US" w:bidi="ar-SA"/>
              </w:rPr>
              <w:t>21 Chwefror</w:t>
            </w:r>
          </w:p>
        </w:tc>
      </w:tr>
      <w:tr w:rsidR="0021345B" w14:paraId="2F146647" w14:textId="77777777" w:rsidTr="009C66A1">
        <w:tc>
          <w:tcPr>
            <w:tcW w:w="2268" w:type="dxa"/>
          </w:tcPr>
          <w:p w14:paraId="2F146643" w14:textId="77777777" w:rsidR="0010650F" w:rsidRPr="0010650F" w:rsidRDefault="00D663D7" w:rsidP="0010650F">
            <w:pPr>
              <w:jc w:val="center"/>
              <w:rPr>
                <w:rFonts w:ascii="Calibri" w:eastAsia="Calibri" w:hAnsi="Calibri" w:cs="Times New Roman"/>
                <w:lang w:eastAsia="en-US" w:bidi="ar-SA"/>
              </w:rPr>
            </w:pPr>
            <w:r w:rsidRPr="0010650F">
              <w:rPr>
                <w:rFonts w:ascii="Calibri" w:eastAsia="Calibri" w:hAnsi="Calibri" w:cs="Times New Roman"/>
                <w:lang w:val="cy-GB" w:eastAsia="en-US" w:bidi="ar-SA"/>
              </w:rPr>
              <w:t>Lefel 3 Diploma Sylfaen Celf a Dylunio</w:t>
            </w:r>
          </w:p>
        </w:tc>
        <w:tc>
          <w:tcPr>
            <w:tcW w:w="2268" w:type="dxa"/>
            <w:shd w:val="clear" w:color="auto" w:fill="AEAAAA"/>
          </w:tcPr>
          <w:p w14:paraId="2F146644" w14:textId="77777777" w:rsidR="0010650F" w:rsidRPr="0010650F" w:rsidRDefault="0010650F" w:rsidP="0010650F">
            <w:pPr>
              <w:jc w:val="center"/>
              <w:rPr>
                <w:rFonts w:ascii="Calibri" w:eastAsia="Calibri" w:hAnsi="Calibri" w:cs="Times New Roman"/>
                <w:lang w:eastAsia="en-US" w:bidi="ar-SA"/>
              </w:rPr>
            </w:pPr>
          </w:p>
        </w:tc>
        <w:tc>
          <w:tcPr>
            <w:tcW w:w="2410" w:type="dxa"/>
            <w:shd w:val="clear" w:color="auto" w:fill="A6A6A6" w:themeFill="background1" w:themeFillShade="A6"/>
          </w:tcPr>
          <w:p w14:paraId="2F146645" w14:textId="77777777" w:rsidR="0010650F" w:rsidRPr="0095341B" w:rsidRDefault="0010650F" w:rsidP="0010650F">
            <w:pPr>
              <w:jc w:val="center"/>
              <w:rPr>
                <w:rFonts w:ascii="Calibri" w:eastAsia="Calibri" w:hAnsi="Calibri" w:cs="Times New Roman"/>
                <w:highlight w:val="darkGray"/>
                <w:lang w:eastAsia="en-US" w:bidi="ar-SA"/>
              </w:rPr>
            </w:pPr>
          </w:p>
        </w:tc>
        <w:tc>
          <w:tcPr>
            <w:tcW w:w="1985" w:type="dxa"/>
          </w:tcPr>
          <w:p w14:paraId="2F146646" w14:textId="77777777" w:rsidR="0010650F" w:rsidRPr="0010650F" w:rsidRDefault="00D663D7" w:rsidP="0010650F">
            <w:pPr>
              <w:jc w:val="center"/>
              <w:rPr>
                <w:rFonts w:ascii="Calibri" w:eastAsia="Calibri" w:hAnsi="Calibri" w:cs="Times New Roman"/>
                <w:lang w:eastAsia="en-US" w:bidi="ar-SA"/>
              </w:rPr>
            </w:pPr>
            <w:r>
              <w:rPr>
                <w:rFonts w:ascii="Calibri" w:eastAsia="Calibri" w:hAnsi="Calibri" w:cs="Times New Roman"/>
                <w:lang w:val="cy-GB" w:eastAsia="en-US" w:bidi="ar-SA"/>
              </w:rPr>
              <w:t xml:space="preserve">21 Chwefror </w:t>
            </w:r>
          </w:p>
        </w:tc>
      </w:tr>
    </w:tbl>
    <w:p w14:paraId="2F146648" w14:textId="77777777" w:rsidR="00FA4AE3" w:rsidRDefault="00FA4AE3" w:rsidP="008C545B">
      <w:pPr>
        <w:pStyle w:val="BodyText"/>
        <w:spacing w:before="1"/>
        <w:ind w:right="300"/>
        <w:rPr>
          <w:b/>
          <w:bCs/>
          <w:i/>
          <w:iCs/>
          <w:sz w:val="18"/>
          <w:szCs w:val="18"/>
        </w:rPr>
      </w:pPr>
    </w:p>
    <w:tbl>
      <w:tblPr>
        <w:tblStyle w:val="TableGrid"/>
        <w:tblW w:w="0" w:type="auto"/>
        <w:tblInd w:w="562" w:type="dxa"/>
        <w:tblLook w:val="04A0" w:firstRow="1" w:lastRow="0" w:firstColumn="1" w:lastColumn="0" w:noHBand="0" w:noVBand="1"/>
      </w:tblPr>
      <w:tblGrid>
        <w:gridCol w:w="2268"/>
        <w:gridCol w:w="1701"/>
        <w:gridCol w:w="1701"/>
        <w:gridCol w:w="1701"/>
        <w:gridCol w:w="1560"/>
      </w:tblGrid>
      <w:tr w:rsidR="0021345B" w14:paraId="2F14664E" w14:textId="77777777" w:rsidTr="00DB7EE2">
        <w:tc>
          <w:tcPr>
            <w:tcW w:w="2268" w:type="dxa"/>
            <w:vMerge w:val="restart"/>
          </w:tcPr>
          <w:p w14:paraId="2F146649" w14:textId="77777777" w:rsidR="005151DE" w:rsidRPr="005151DE" w:rsidRDefault="00D663D7" w:rsidP="002C62D1">
            <w:pPr>
              <w:pStyle w:val="BodyText"/>
              <w:spacing w:before="1"/>
              <w:ind w:right="300"/>
              <w:jc w:val="center"/>
              <w:rPr>
                <w:rFonts w:asciiTheme="minorHAnsi" w:hAnsiTheme="minorHAnsi" w:cstheme="minorHAnsi"/>
              </w:rPr>
            </w:pPr>
            <w:r w:rsidRPr="005151DE">
              <w:rPr>
                <w:rFonts w:asciiTheme="minorHAnsi" w:eastAsia="Calibri" w:hAnsiTheme="minorHAnsi" w:cstheme="minorHAnsi"/>
                <w:lang w:val="cy-GB" w:eastAsia="en-US" w:bidi="ar-SA"/>
              </w:rPr>
              <w:t>Iechyd a Gofal Cymdeithasol, a Gofal Plant (Cymru)</w:t>
            </w:r>
          </w:p>
        </w:tc>
        <w:tc>
          <w:tcPr>
            <w:tcW w:w="1701" w:type="dxa"/>
          </w:tcPr>
          <w:p w14:paraId="2F14664A" w14:textId="77777777" w:rsidR="005151DE" w:rsidRPr="004E45CA" w:rsidRDefault="00D663D7" w:rsidP="002C62D1">
            <w:pPr>
              <w:pStyle w:val="BodyText"/>
              <w:spacing w:before="1"/>
              <w:ind w:right="300"/>
              <w:jc w:val="center"/>
              <w:rPr>
                <w:rFonts w:asciiTheme="minorHAnsi" w:hAnsiTheme="minorHAnsi" w:cstheme="minorHAnsi"/>
                <w:b/>
                <w:bCs/>
                <w:u w:val="single"/>
              </w:rPr>
            </w:pPr>
            <w:r w:rsidRPr="004E45CA">
              <w:rPr>
                <w:rFonts w:ascii="Calibri" w:hAnsi="Calibri" w:cstheme="minorHAnsi"/>
                <w:b/>
                <w:bCs/>
                <w:u w:val="single"/>
                <w:lang w:val="cy-GB"/>
              </w:rPr>
              <w:t>Sesiwn Tachwedd</w:t>
            </w:r>
          </w:p>
        </w:tc>
        <w:tc>
          <w:tcPr>
            <w:tcW w:w="1701" w:type="dxa"/>
          </w:tcPr>
          <w:p w14:paraId="2F14664B" w14:textId="77777777" w:rsidR="005151DE" w:rsidRPr="004E45CA" w:rsidRDefault="00D663D7" w:rsidP="002C62D1">
            <w:pPr>
              <w:pStyle w:val="BodyText"/>
              <w:spacing w:before="1"/>
              <w:ind w:right="300"/>
              <w:jc w:val="center"/>
              <w:rPr>
                <w:rFonts w:asciiTheme="minorHAnsi" w:hAnsiTheme="minorHAnsi" w:cstheme="minorHAnsi"/>
                <w:b/>
                <w:bCs/>
                <w:u w:val="single"/>
              </w:rPr>
            </w:pPr>
            <w:r w:rsidRPr="004E45CA">
              <w:rPr>
                <w:rFonts w:ascii="Calibri" w:hAnsi="Calibri" w:cstheme="minorHAnsi"/>
                <w:b/>
                <w:bCs/>
                <w:u w:val="single"/>
                <w:lang w:val="cy-GB"/>
              </w:rPr>
              <w:t>Sesiwn Ionawr</w:t>
            </w:r>
          </w:p>
        </w:tc>
        <w:tc>
          <w:tcPr>
            <w:tcW w:w="1701" w:type="dxa"/>
          </w:tcPr>
          <w:p w14:paraId="2F14664C" w14:textId="77777777" w:rsidR="005151DE" w:rsidRPr="004E45CA" w:rsidRDefault="00D663D7" w:rsidP="002C62D1">
            <w:pPr>
              <w:pStyle w:val="BodyText"/>
              <w:spacing w:before="1"/>
              <w:ind w:right="300"/>
              <w:jc w:val="center"/>
              <w:rPr>
                <w:rFonts w:asciiTheme="minorHAnsi" w:hAnsiTheme="minorHAnsi" w:cstheme="minorHAnsi"/>
                <w:b/>
                <w:bCs/>
                <w:u w:val="single"/>
              </w:rPr>
            </w:pPr>
            <w:r w:rsidRPr="004E45CA">
              <w:rPr>
                <w:rFonts w:ascii="Calibri" w:hAnsi="Calibri" w:cstheme="minorHAnsi"/>
                <w:b/>
                <w:bCs/>
                <w:u w:val="single"/>
                <w:lang w:val="cy-GB"/>
              </w:rPr>
              <w:t>Sesiwn Mehefin</w:t>
            </w:r>
          </w:p>
        </w:tc>
        <w:tc>
          <w:tcPr>
            <w:tcW w:w="1560" w:type="dxa"/>
          </w:tcPr>
          <w:p w14:paraId="2F14664D" w14:textId="77777777" w:rsidR="005151DE" w:rsidRPr="004E45CA" w:rsidRDefault="00D663D7" w:rsidP="002C62D1">
            <w:pPr>
              <w:pStyle w:val="BodyText"/>
              <w:spacing w:before="1"/>
              <w:ind w:right="300"/>
              <w:jc w:val="center"/>
              <w:rPr>
                <w:rFonts w:asciiTheme="minorHAnsi" w:hAnsiTheme="minorHAnsi" w:cstheme="minorHAnsi"/>
                <w:b/>
                <w:bCs/>
                <w:u w:val="single"/>
              </w:rPr>
            </w:pPr>
            <w:r w:rsidRPr="004E45CA">
              <w:rPr>
                <w:rFonts w:ascii="Calibri" w:hAnsi="Calibri" w:cstheme="minorHAnsi"/>
                <w:b/>
                <w:bCs/>
                <w:u w:val="single"/>
                <w:lang w:val="cy-GB"/>
              </w:rPr>
              <w:t>Sesiwn Awst</w:t>
            </w:r>
          </w:p>
        </w:tc>
      </w:tr>
      <w:tr w:rsidR="0021345B" w14:paraId="2F146654" w14:textId="77777777" w:rsidTr="00DB7EE2">
        <w:tc>
          <w:tcPr>
            <w:tcW w:w="2268" w:type="dxa"/>
            <w:vMerge/>
          </w:tcPr>
          <w:p w14:paraId="2F14664F" w14:textId="77777777" w:rsidR="005151DE" w:rsidRPr="005151DE" w:rsidRDefault="005151DE" w:rsidP="008C545B">
            <w:pPr>
              <w:pStyle w:val="BodyText"/>
              <w:spacing w:before="1"/>
              <w:ind w:right="300"/>
              <w:rPr>
                <w:rFonts w:asciiTheme="minorHAnsi" w:eastAsia="Calibri" w:hAnsiTheme="minorHAnsi" w:cstheme="minorHAnsi"/>
                <w:lang w:eastAsia="en-US" w:bidi="ar-SA"/>
              </w:rPr>
            </w:pPr>
          </w:p>
        </w:tc>
        <w:tc>
          <w:tcPr>
            <w:tcW w:w="1701" w:type="dxa"/>
          </w:tcPr>
          <w:p w14:paraId="2F146650" w14:textId="77777777" w:rsidR="005151DE" w:rsidRPr="005151DE" w:rsidRDefault="00D663D7" w:rsidP="00D83436">
            <w:pPr>
              <w:pStyle w:val="BodyText"/>
              <w:spacing w:before="1"/>
              <w:ind w:right="300"/>
              <w:jc w:val="center"/>
              <w:rPr>
                <w:rFonts w:asciiTheme="minorHAnsi" w:hAnsiTheme="minorHAnsi" w:cstheme="minorHAnsi"/>
              </w:rPr>
            </w:pPr>
            <w:r>
              <w:rPr>
                <w:rFonts w:asciiTheme="minorHAnsi" w:hAnsiTheme="minorHAnsi" w:cstheme="minorHAnsi"/>
                <w:lang w:val="cy-GB"/>
              </w:rPr>
              <w:t>Cyfnod cofrestru yn agor – canol Awst</w:t>
            </w:r>
          </w:p>
        </w:tc>
        <w:tc>
          <w:tcPr>
            <w:tcW w:w="1701" w:type="dxa"/>
          </w:tcPr>
          <w:p w14:paraId="2F146651" w14:textId="77777777" w:rsidR="005151DE" w:rsidRPr="005151DE" w:rsidRDefault="00D663D7" w:rsidP="00D83436">
            <w:pPr>
              <w:pStyle w:val="BodyText"/>
              <w:spacing w:before="1"/>
              <w:ind w:right="300"/>
              <w:jc w:val="center"/>
              <w:rPr>
                <w:rFonts w:asciiTheme="minorHAnsi" w:hAnsiTheme="minorHAnsi" w:cstheme="minorHAnsi"/>
              </w:rPr>
            </w:pPr>
            <w:r>
              <w:rPr>
                <w:rFonts w:asciiTheme="minorHAnsi" w:hAnsiTheme="minorHAnsi" w:cstheme="minorHAnsi"/>
                <w:lang w:val="cy-GB"/>
              </w:rPr>
              <w:t>Cyfnod cofrestru yn agor – 5 Hydref</w:t>
            </w:r>
          </w:p>
        </w:tc>
        <w:tc>
          <w:tcPr>
            <w:tcW w:w="1701" w:type="dxa"/>
          </w:tcPr>
          <w:p w14:paraId="2F146652" w14:textId="77777777" w:rsidR="005151DE" w:rsidRPr="005151DE" w:rsidRDefault="00D663D7" w:rsidP="00D83436">
            <w:pPr>
              <w:pStyle w:val="BodyText"/>
              <w:spacing w:before="1"/>
              <w:ind w:right="300"/>
              <w:jc w:val="center"/>
              <w:rPr>
                <w:rFonts w:asciiTheme="minorHAnsi" w:hAnsiTheme="minorHAnsi" w:cstheme="minorHAnsi"/>
              </w:rPr>
            </w:pPr>
            <w:r>
              <w:rPr>
                <w:rFonts w:asciiTheme="minorHAnsi" w:hAnsiTheme="minorHAnsi" w:cstheme="minorHAnsi"/>
                <w:lang w:val="cy-GB"/>
              </w:rPr>
              <w:t>Cyfnod cofrestru yn agor – 1 Rhagfyr</w:t>
            </w:r>
          </w:p>
        </w:tc>
        <w:tc>
          <w:tcPr>
            <w:tcW w:w="1560" w:type="dxa"/>
          </w:tcPr>
          <w:p w14:paraId="2F146653" w14:textId="77777777" w:rsidR="005151DE" w:rsidRPr="005151DE" w:rsidRDefault="00D663D7" w:rsidP="00D83436">
            <w:pPr>
              <w:pStyle w:val="BodyText"/>
              <w:spacing w:before="1"/>
              <w:ind w:right="300"/>
              <w:jc w:val="center"/>
              <w:rPr>
                <w:rFonts w:asciiTheme="minorHAnsi" w:hAnsiTheme="minorHAnsi" w:cstheme="minorHAnsi"/>
              </w:rPr>
            </w:pPr>
            <w:r>
              <w:rPr>
                <w:rFonts w:asciiTheme="minorHAnsi" w:hAnsiTheme="minorHAnsi" w:cstheme="minorHAnsi"/>
                <w:lang w:val="cy-GB"/>
              </w:rPr>
              <w:t>Cyfnod cofrestru yn agor – 25 Ebrill</w:t>
            </w:r>
          </w:p>
        </w:tc>
      </w:tr>
    </w:tbl>
    <w:p w14:paraId="2F146655" w14:textId="77777777" w:rsidR="008B0A79" w:rsidRDefault="008B0A79" w:rsidP="008C545B">
      <w:pPr>
        <w:pStyle w:val="BodyText"/>
        <w:spacing w:before="1"/>
        <w:ind w:right="300"/>
        <w:rPr>
          <w:b/>
          <w:bCs/>
          <w:i/>
          <w:iCs/>
          <w:sz w:val="18"/>
          <w:szCs w:val="18"/>
        </w:rPr>
      </w:pPr>
    </w:p>
    <w:p w14:paraId="2F146656" w14:textId="77777777" w:rsidR="008B0A79" w:rsidRDefault="008B0A79" w:rsidP="008C545B">
      <w:pPr>
        <w:pStyle w:val="BodyText"/>
        <w:spacing w:before="1"/>
        <w:ind w:right="300"/>
        <w:rPr>
          <w:b/>
          <w:bCs/>
          <w:i/>
          <w:iCs/>
          <w:sz w:val="18"/>
          <w:szCs w:val="18"/>
        </w:rPr>
      </w:pPr>
    </w:p>
    <w:p w14:paraId="2F146657" w14:textId="77777777" w:rsidR="006237B0" w:rsidRDefault="006237B0">
      <w:pPr>
        <w:pStyle w:val="BodyText"/>
        <w:spacing w:before="1"/>
        <w:ind w:left="560" w:right="300" w:hanging="1"/>
        <w:rPr>
          <w:b/>
          <w:bCs/>
          <w:i/>
          <w:iCs/>
          <w:sz w:val="18"/>
          <w:szCs w:val="18"/>
        </w:rPr>
      </w:pPr>
    </w:p>
    <w:p w14:paraId="2F146658" w14:textId="77777777" w:rsidR="006237B0" w:rsidRPr="00FA4AE3" w:rsidRDefault="00D663D7">
      <w:pPr>
        <w:pStyle w:val="BodyText"/>
        <w:spacing w:before="1"/>
        <w:ind w:left="560" w:right="300" w:hanging="1"/>
        <w:rPr>
          <w:b/>
          <w:bCs/>
          <w:i/>
          <w:iCs/>
          <w:sz w:val="18"/>
          <w:szCs w:val="18"/>
        </w:rPr>
      </w:pPr>
      <w:r>
        <w:rPr>
          <w:b/>
          <w:bCs/>
          <w:i/>
          <w:iCs/>
          <w:sz w:val="18"/>
          <w:szCs w:val="18"/>
          <w:lang w:val="cy-GB"/>
        </w:rPr>
        <w:t xml:space="preserve">(Mae'r tabl yn gywir ar 15/09/2025 – cadarnhewch derfynau amser cofrestru yn y llyfryn Dulliau Cofrestru a Gwybodaeth am y Codau CBAC/Eduqas </w:t>
      </w:r>
      <w:hyperlink r:id="rId28" w:history="1">
        <w:r w:rsidRPr="006237B0">
          <w:rPr>
            <w:rStyle w:val="Hyperlink"/>
            <w:b/>
            <w:bCs/>
            <w:i/>
            <w:iCs/>
            <w:sz w:val="18"/>
            <w:szCs w:val="18"/>
            <w:lang w:val="cy-GB"/>
          </w:rPr>
          <w:t>yma</w:t>
        </w:r>
      </w:hyperlink>
      <w:r>
        <w:rPr>
          <w:b/>
          <w:bCs/>
          <w:i/>
          <w:iCs/>
          <w:sz w:val="18"/>
          <w:szCs w:val="18"/>
          <w:lang w:val="cy-GB"/>
        </w:rPr>
        <w:t>)</w:t>
      </w:r>
    </w:p>
    <w:p w14:paraId="2F146659" w14:textId="77777777" w:rsidR="00FA4AE3" w:rsidRDefault="00FA4AE3">
      <w:pPr>
        <w:pStyle w:val="BodyText"/>
        <w:spacing w:before="1"/>
        <w:ind w:left="560" w:right="300" w:hanging="1"/>
      </w:pPr>
    </w:p>
    <w:p w14:paraId="2F14665A" w14:textId="77777777" w:rsidR="00A256A9" w:rsidRDefault="00D663D7">
      <w:pPr>
        <w:pStyle w:val="BodyText"/>
        <w:spacing w:before="1"/>
        <w:ind w:left="560" w:right="300" w:hanging="1"/>
      </w:pPr>
      <w:r>
        <w:rPr>
          <w:lang w:val="cy-GB"/>
        </w:rPr>
        <w:t>Dylai’r ganolfan hysbysu ymgeiswyr preifat o ddyddiadau cyflwyno asesiadau di-arholiad a dyddiadau profion llafar/ymarferol lle bo’n briodol, ac anfon taflen wybodaeth ‘Hysbysiad i Ymgeiswyr’ a slip ‘Datganiad o Gofrestriad Ymgeisydd’ atynt a fydd yn cadarnhau’r pynciau a gofrestrwyd ar eu cyfer a dyddiadau ac amseroedd yr arholiadau/asesiadau.</w:t>
      </w:r>
    </w:p>
    <w:p w14:paraId="2F14665B" w14:textId="77777777" w:rsidR="00A256A9" w:rsidRDefault="00A256A9"/>
    <w:p w14:paraId="2F14665C" w14:textId="77777777" w:rsidR="00054E55" w:rsidRDefault="00D663D7">
      <w:r>
        <w:rPr>
          <w:lang w:val="cy-GB"/>
        </w:rPr>
        <w:br w:type="page"/>
      </w:r>
    </w:p>
    <w:p w14:paraId="2F14665D" w14:textId="77777777" w:rsidR="00A256A9" w:rsidRDefault="00D663D7">
      <w:pPr>
        <w:pStyle w:val="Heading2"/>
        <w:numPr>
          <w:ilvl w:val="0"/>
          <w:numId w:val="2"/>
        </w:numPr>
        <w:tabs>
          <w:tab w:val="left" w:pos="561"/>
        </w:tabs>
        <w:spacing w:before="81"/>
        <w:ind w:left="560" w:hanging="284"/>
        <w:jc w:val="left"/>
      </w:pPr>
      <w:r>
        <w:rPr>
          <w:lang w:val="cy-GB"/>
        </w:rPr>
        <w:lastRenderedPageBreak/>
        <w:t>FFIOEDD</w:t>
      </w:r>
    </w:p>
    <w:p w14:paraId="2F14665E" w14:textId="77777777" w:rsidR="00A256A9" w:rsidRDefault="00A256A9">
      <w:pPr>
        <w:pStyle w:val="BodyText"/>
        <w:spacing w:before="3"/>
        <w:rPr>
          <w:b/>
        </w:rPr>
      </w:pPr>
    </w:p>
    <w:p w14:paraId="2F14665F" w14:textId="77777777" w:rsidR="00A256A9" w:rsidRDefault="00D663D7">
      <w:pPr>
        <w:ind w:left="560" w:right="385"/>
        <w:rPr>
          <w:b/>
        </w:rPr>
      </w:pPr>
      <w:r>
        <w:rPr>
          <w:lang w:val="cy-GB"/>
        </w:rPr>
        <w:t xml:space="preserve">Os bydd canolfannau’n cytuno i wneud trefniadau cofrestru ar gyfer ymgeiswyr preifat, anfonebir y ganolfan gan CBAC am gost y cofrestriad. Bydd y ganolfan felly’n codi tâl cyfatebol ar yr ymgeisydd preifat </w:t>
      </w:r>
      <w:r>
        <w:rPr>
          <w:b/>
          <w:bCs/>
          <w:lang w:val="cy-GB"/>
        </w:rPr>
        <w:t>a gall, yn ogystal, godi ffioedd gweinyddu ychwanegol.</w:t>
      </w:r>
    </w:p>
    <w:p w14:paraId="2F146660" w14:textId="77777777" w:rsidR="00A256A9" w:rsidRDefault="00A256A9">
      <w:pPr>
        <w:pStyle w:val="BodyText"/>
        <w:rPr>
          <w:b/>
        </w:rPr>
      </w:pPr>
    </w:p>
    <w:p w14:paraId="2F146661" w14:textId="77777777" w:rsidR="00A256A9" w:rsidRDefault="00D663D7">
      <w:pPr>
        <w:pStyle w:val="BodyText"/>
        <w:ind w:left="560"/>
      </w:pPr>
      <w:r>
        <w:rPr>
          <w:lang w:val="cy-GB"/>
        </w:rPr>
        <w:t>Ni ellir trosglwyddo ffioedd cofrestru o un gyfres arholiadau i un arall.</w:t>
      </w:r>
    </w:p>
    <w:p w14:paraId="2F146662" w14:textId="77777777" w:rsidR="00A256A9" w:rsidRDefault="00A256A9">
      <w:pPr>
        <w:pStyle w:val="BodyText"/>
      </w:pPr>
    </w:p>
    <w:p w14:paraId="2F146663" w14:textId="77777777" w:rsidR="00A256A9" w:rsidRDefault="00D663D7">
      <w:pPr>
        <w:pStyle w:val="BodyText"/>
        <w:ind w:left="560" w:right="421"/>
      </w:pPr>
      <w:r>
        <w:rPr>
          <w:lang w:val="cy-GB"/>
        </w:rPr>
        <w:t>Os bydd ymgeisydd preifat wedyn yn tynnu’n ôl o’r arholiad(</w:t>
      </w:r>
      <w:proofErr w:type="spellStart"/>
      <w:r>
        <w:rPr>
          <w:lang w:val="cy-GB"/>
        </w:rPr>
        <w:t>au</w:t>
      </w:r>
      <w:proofErr w:type="spellEnd"/>
      <w:r>
        <w:rPr>
          <w:lang w:val="cy-GB"/>
        </w:rPr>
        <w:t>), y ganolfan sydd i benderfynu a ad-delir unrhyw ffioedd ai peidio.</w:t>
      </w:r>
    </w:p>
    <w:p w14:paraId="2F146664" w14:textId="77777777" w:rsidR="00A256A9" w:rsidRDefault="00A256A9">
      <w:pPr>
        <w:pStyle w:val="BodyText"/>
      </w:pPr>
    </w:p>
    <w:p w14:paraId="2F146665" w14:textId="5C8D9716" w:rsidR="00A256A9" w:rsidRPr="00114AF8" w:rsidRDefault="00D663D7">
      <w:pPr>
        <w:pStyle w:val="BodyText"/>
        <w:ind w:left="560"/>
      </w:pPr>
      <w:r w:rsidRPr="00B95AAF">
        <w:rPr>
          <w:lang w:val="cy-GB"/>
        </w:rPr>
        <w:t xml:space="preserve">Bydd dogfen ffioedd cofrestru CBAC/Eduqas ar gyfer 2025/26 ar gael yma </w:t>
      </w:r>
      <w:hyperlink r:id="rId29" w:history="1">
        <w:r w:rsidR="006C0A72" w:rsidRPr="000374CE">
          <w:rPr>
            <w:rStyle w:val="Hyperlink"/>
            <w:u w:val="none"/>
            <w:lang w:val="cy-GB"/>
          </w:rPr>
          <w:t xml:space="preserve"> </w:t>
        </w:r>
        <w:r w:rsidR="006C0A72" w:rsidRPr="000374CE">
          <w:rPr>
            <w:rStyle w:val="Hyperlink"/>
            <w:lang w:val="cy-GB"/>
          </w:rPr>
          <w:t>https://www.cbac.co.uk/home/gweinyddu/cofrestriadau/#tab_0</w:t>
        </w:r>
      </w:hyperlink>
      <w:r w:rsidRPr="00B95AAF">
        <w:rPr>
          <w:lang w:val="cy-GB"/>
        </w:rPr>
        <w:t xml:space="preserve"> / </w:t>
      </w:r>
      <w:hyperlink r:id="rId30" w:anchor="tab_0" w:history="1">
        <w:r w:rsidR="00156D58" w:rsidRPr="000374CE">
          <w:rPr>
            <w:rStyle w:val="Hyperlink"/>
            <w:lang w:val="cy-GB"/>
          </w:rPr>
          <w:t>https://www.eduqas.co.uk/home/administration/entries/#tab_0</w:t>
        </w:r>
      </w:hyperlink>
      <w:r w:rsidRPr="00B95AAF">
        <w:rPr>
          <w:lang w:val="cy-GB"/>
        </w:rPr>
        <w:t xml:space="preserve"> </w:t>
      </w:r>
    </w:p>
    <w:p w14:paraId="2F146666" w14:textId="77777777" w:rsidR="00A256A9" w:rsidRDefault="00A256A9">
      <w:pPr>
        <w:pStyle w:val="BodyText"/>
        <w:spacing w:before="8"/>
        <w:rPr>
          <w:sz w:val="13"/>
        </w:rPr>
      </w:pPr>
    </w:p>
    <w:p w14:paraId="2F146667" w14:textId="77777777" w:rsidR="00A256A9" w:rsidRDefault="00D663D7">
      <w:pPr>
        <w:pStyle w:val="Heading2"/>
        <w:numPr>
          <w:ilvl w:val="0"/>
          <w:numId w:val="2"/>
        </w:numPr>
        <w:tabs>
          <w:tab w:val="left" w:pos="560"/>
        </w:tabs>
        <w:spacing w:before="93"/>
        <w:ind w:left="560"/>
        <w:jc w:val="left"/>
      </w:pPr>
      <w:r>
        <w:rPr>
          <w:lang w:val="cy-GB"/>
        </w:rPr>
        <w:t>ADNABOD YMGEISWYR PREIFAT</w:t>
      </w:r>
    </w:p>
    <w:p w14:paraId="2F146668" w14:textId="77777777" w:rsidR="00B95AAF" w:rsidRDefault="00B95AAF" w:rsidP="00B95AAF">
      <w:pPr>
        <w:pStyle w:val="Heading2"/>
        <w:tabs>
          <w:tab w:val="left" w:pos="560"/>
        </w:tabs>
        <w:spacing w:before="93"/>
        <w:jc w:val="right"/>
      </w:pPr>
    </w:p>
    <w:p w14:paraId="2F146669" w14:textId="77777777" w:rsidR="00A256A9" w:rsidRDefault="00D663D7">
      <w:pPr>
        <w:pStyle w:val="BodyText"/>
        <w:spacing w:before="2"/>
        <w:ind w:left="559" w:right="325"/>
        <w:jc w:val="both"/>
      </w:pPr>
      <w:r>
        <w:rPr>
          <w:lang w:val="cy-GB"/>
        </w:rPr>
        <w:t>Pan fyddwch yn sefyll arholiadau fel ymgeisydd preifat, mae angen i’r ganolfan allu gwirio pwy ydych chi. Mae’n ofynnol felly i ymgeiswyr preifat ddangos tystiolaeth adnabod ffotograffig ym mhob arholiad.</w:t>
      </w:r>
    </w:p>
    <w:p w14:paraId="2F14666A" w14:textId="77777777" w:rsidR="00A256A9" w:rsidRDefault="00A256A9">
      <w:pPr>
        <w:pStyle w:val="BodyText"/>
        <w:spacing w:before="9"/>
        <w:rPr>
          <w:sz w:val="21"/>
        </w:rPr>
      </w:pPr>
    </w:p>
    <w:p w14:paraId="2F14666B" w14:textId="77777777" w:rsidR="00A256A9" w:rsidRDefault="00D663D7">
      <w:pPr>
        <w:pStyle w:val="Heading2"/>
        <w:numPr>
          <w:ilvl w:val="0"/>
          <w:numId w:val="2"/>
        </w:numPr>
        <w:tabs>
          <w:tab w:val="left" w:pos="560"/>
        </w:tabs>
        <w:spacing w:before="1"/>
        <w:jc w:val="left"/>
      </w:pPr>
      <w:r>
        <w:rPr>
          <w:lang w:val="cy-GB"/>
        </w:rPr>
        <w:t>ASESU DI-ARHOLIAD</w:t>
      </w:r>
    </w:p>
    <w:p w14:paraId="2F14666C" w14:textId="77777777" w:rsidR="00A256A9" w:rsidRDefault="00A256A9">
      <w:pPr>
        <w:pStyle w:val="BodyText"/>
        <w:spacing w:before="2"/>
        <w:rPr>
          <w:b/>
        </w:rPr>
      </w:pPr>
    </w:p>
    <w:p w14:paraId="2F14666D" w14:textId="77777777" w:rsidR="00A256A9" w:rsidRDefault="00D663D7">
      <w:pPr>
        <w:pStyle w:val="BodyText"/>
        <w:ind w:left="559" w:right="386"/>
      </w:pPr>
      <w:r>
        <w:rPr>
          <w:lang w:val="cy-GB"/>
        </w:rPr>
        <w:t>Mae’n ofynnol i CBAC sicrhau bod ymgeiswyr preifat yn cadw at y rheoliadau ar gyfer paratoi a chyflwyno asesiad di-arholiad.</w:t>
      </w:r>
    </w:p>
    <w:p w14:paraId="2F14666E" w14:textId="77777777" w:rsidR="00A256A9" w:rsidRDefault="00A256A9">
      <w:pPr>
        <w:pStyle w:val="BodyText"/>
        <w:spacing w:before="9"/>
        <w:rPr>
          <w:sz w:val="21"/>
        </w:rPr>
      </w:pPr>
    </w:p>
    <w:p w14:paraId="2F14666F" w14:textId="77777777" w:rsidR="00A256A9" w:rsidRDefault="00D663D7">
      <w:pPr>
        <w:pStyle w:val="Heading2"/>
        <w:ind w:left="559" w:right="754"/>
      </w:pPr>
      <w:r>
        <w:rPr>
          <w:lang w:val="cy-GB"/>
        </w:rPr>
        <w:t xml:space="preserve">D.S. Nid yw cyrsiau sy'n cynnwys asesiad di-arholiad ar gael i ymgeiswyr preifat oni bai eu bod yn gallu dod o hyd i ganolfan sy'n barod i oruchwylio, dilysu a marcio'r asesiadau mewnol. </w:t>
      </w:r>
    </w:p>
    <w:p w14:paraId="2F146670" w14:textId="77777777" w:rsidR="00A256A9" w:rsidRDefault="00D663D7">
      <w:pPr>
        <w:pStyle w:val="BodyText"/>
        <w:spacing w:before="2"/>
        <w:rPr>
          <w:b/>
          <w:sz w:val="20"/>
        </w:rPr>
      </w:pPr>
      <w:r w:rsidRPr="00B95AAF">
        <w:rPr>
          <w:noProof/>
        </w:rPr>
        <mc:AlternateContent>
          <mc:Choice Requires="wps">
            <w:drawing>
              <wp:anchor distT="0" distB="0" distL="0" distR="0" simplePos="0" relativeHeight="251663360" behindDoc="1" locked="0" layoutInCell="1" allowOverlap="1" wp14:anchorId="2F1466B5" wp14:editId="2F1466B6">
                <wp:simplePos x="0" y="0"/>
                <wp:positionH relativeFrom="page">
                  <wp:posOffset>914400</wp:posOffset>
                </wp:positionH>
                <wp:positionV relativeFrom="paragraph">
                  <wp:posOffset>163195</wp:posOffset>
                </wp:positionV>
                <wp:extent cx="5637530" cy="803275"/>
                <wp:effectExtent l="0" t="0" r="1270" b="15875"/>
                <wp:wrapTopAndBottom/>
                <wp:docPr id="16710457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7530" cy="803275"/>
                        </a:xfrm>
                        <a:prstGeom prst="rect">
                          <a:avLst/>
                        </a:prstGeom>
                        <a:noFill/>
                        <a:ln>
                          <a:noFill/>
                        </a:ln>
                      </wps:spPr>
                      <wps:txbx>
                        <w:txbxContent>
                          <w:p w14:paraId="2F1466C2" w14:textId="5E9476D7" w:rsidR="00A256A9" w:rsidRDefault="00D663D7">
                            <w:pPr>
                              <w:pStyle w:val="BodyText"/>
                              <w:ind w:right="-20"/>
                            </w:pPr>
                            <w:r>
                              <w:rPr>
                                <w:lang w:val="cy-GB"/>
                              </w:rPr>
                              <w:t xml:space="preserve">Mae'r ddogfen CGC 'Gwybodaeth i Ymgeiswyr' yn ymwneud ag Asesu Di-arholiad i'w gweld </w:t>
                            </w:r>
                            <w:hyperlink r:id="rId31" w:anchor="tab_1" w:history="1">
                              <w:r>
                                <w:rPr>
                                  <w:color w:val="0000FF"/>
                                  <w:u w:val="single" w:color="0000FF"/>
                                  <w:lang w:val="cy-GB"/>
                                </w:rPr>
                                <w:t>yma</w:t>
                              </w:r>
                            </w:hyperlink>
                            <w:r>
                              <w:rPr>
                                <w:lang w:val="cy-GB"/>
                              </w:rPr>
                              <w:t xml:space="preserve">. Dylai ymgeiswyr preifat fod yn ymwybodol hefyd bod angen i ganolfannau roi gwybod i bob ymgeisydd a gofrestrodd am waith a asesir gan y ganolfan am y marc(iau) a ddyfarnwyd, a'u cynghori y gallan nhw wneud cais am gopïau o'r deunyddiau i'w cynorthwyo wrth ystyried p'un a ydyn nhw am wneud cais am adolygiad o farcio'r ganolfan ar gyfer yr asesiad. Mae mwy o wybodaeth i'w gweld ar wefan y CGC </w:t>
                            </w:r>
                            <w:hyperlink r:id="rId32" w:history="1">
                              <w:r>
                                <w:rPr>
                                  <w:color w:val="0000FF"/>
                                  <w:u w:val="single" w:color="0000FF"/>
                                  <w:lang w:val="cy-GB"/>
                                </w:rPr>
                                <w:t>yma</w:t>
                              </w:r>
                            </w:hyperlink>
                            <w:r>
                              <w:rPr>
                                <w:lang w:val="cy-GB"/>
                              </w:rP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F1466B5" id="_x0000_t202" coordsize="21600,21600" o:spt="202" path="m,l,21600r21600,l21600,xe">
                <v:stroke joinstyle="miter"/>
                <v:path gradientshapeok="t" o:connecttype="rect"/>
              </v:shapetype>
              <v:shape id="Text Box 2" o:spid="_x0000_s1026" type="#_x0000_t202" style="position:absolute;margin-left:1in;margin-top:12.85pt;width:443.9pt;height:63.2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" filled="f" stroked="f">
                <v:textbox inset="0,0,0,0">
                  <w:txbxContent>
                    <w:p w14:paraId="2F1466C2" w14:textId="5E9476D7" w:rsidR="00A256A9" w:rsidRDefault="00D663D7">
                      <w:pPr>
                        <w:pStyle w:val="BodyText"/>
                        <w:ind w:right="-20"/>
                      </w:pPr>
                      <w:r>
                        <w:rPr>
                          <w:lang w:val="cy-GB"/>
                        </w:rPr>
                        <w:t xml:space="preserve">Mae'r ddogfen CGC 'Gwybodaeth i Ymgeiswyr' yn ymwneud ag Asesu Di-arholiad i'w gweld </w:t>
                      </w:r>
                      <w:hyperlink r:id="rId33" w:anchor="tab_1" w:history="1">
                        <w:r>
                          <w:rPr>
                            <w:color w:val="0000FF"/>
                            <w:u w:val="single" w:color="0000FF"/>
                            <w:lang w:val="cy-GB"/>
                          </w:rPr>
                          <w:t>yma</w:t>
                        </w:r>
                      </w:hyperlink>
                      <w:r>
                        <w:rPr>
                          <w:lang w:val="cy-GB"/>
                        </w:rPr>
                        <w:t xml:space="preserve">. Dylai ymgeiswyr preifat fod yn ymwybodol hefyd bod angen i ganolfannau roi gwybod i bob ymgeisydd a gofrestrodd am waith a asesir gan y ganolfan am y marc(iau) a ddyfarnwyd, a'u cynghori y gallan nhw wneud cais am gopïau o'r deunyddiau i'w cynorthwyo wrth ystyried p'un a ydyn nhw am wneud cais am adolygiad o farcio'r ganolfan ar gyfer yr asesiad. Mae mwy o wybodaeth i'w gweld ar wefan y CGC </w:t>
                      </w:r>
                      <w:hyperlink r:id="rId34" w:history="1">
                        <w:r>
                          <w:rPr>
                            <w:color w:val="0000FF"/>
                            <w:u w:val="single" w:color="0000FF"/>
                            <w:lang w:val="cy-GB"/>
                          </w:rPr>
                          <w:t>yma</w:t>
                        </w:r>
                      </w:hyperlink>
                      <w:r>
                        <w:rPr>
                          <w:lang w:val="cy-GB"/>
                        </w:rPr>
                        <w:t>.</w:t>
                      </w:r>
                    </w:p>
                  </w:txbxContent>
                </v:textbox>
                <w10:wrap type="topAndBottom" anchorx="page"/>
              </v:shape>
            </w:pict>
          </mc:Fallback>
        </mc:AlternateContent>
      </w:r>
    </w:p>
    <w:p w14:paraId="2F146671" w14:textId="77777777" w:rsidR="00A256A9" w:rsidRDefault="00A256A9">
      <w:pPr>
        <w:pStyle w:val="BodyText"/>
        <w:spacing w:before="5"/>
        <w:rPr>
          <w:b/>
          <w:sz w:val="12"/>
        </w:rPr>
      </w:pPr>
    </w:p>
    <w:p w14:paraId="2F146672" w14:textId="77777777" w:rsidR="00A256A9" w:rsidRDefault="00D663D7">
      <w:pPr>
        <w:pStyle w:val="BodyText"/>
        <w:spacing w:before="94"/>
        <w:ind w:left="560" w:right="949" w:hanging="1"/>
      </w:pPr>
      <w:r>
        <w:rPr>
          <w:lang w:val="cy-GB"/>
        </w:rPr>
        <w:t>Os yw ymgeisydd preifat yn ystyried trosglwyddo canlyniad o asesiad di-arholiad, dylai drafod yr opsiwn gyda'r ganolfan sydd wedi ei gofrestru.</w:t>
      </w:r>
    </w:p>
    <w:p w14:paraId="2F146673" w14:textId="77777777" w:rsidR="00A256A9" w:rsidRDefault="00A256A9">
      <w:pPr>
        <w:pStyle w:val="BodyText"/>
        <w:spacing w:before="8"/>
        <w:rPr>
          <w:sz w:val="21"/>
        </w:rPr>
      </w:pPr>
    </w:p>
    <w:p w14:paraId="2F146674" w14:textId="77777777" w:rsidR="00A256A9" w:rsidRDefault="00D663D7">
      <w:pPr>
        <w:pStyle w:val="Heading2"/>
        <w:numPr>
          <w:ilvl w:val="0"/>
          <w:numId w:val="2"/>
        </w:numPr>
        <w:tabs>
          <w:tab w:val="left" w:pos="561"/>
        </w:tabs>
        <w:ind w:left="560"/>
        <w:jc w:val="left"/>
      </w:pPr>
      <w:r>
        <w:rPr>
          <w:lang w:val="cy-GB"/>
        </w:rPr>
        <w:t xml:space="preserve">TREFNIADAU MYNEDIAD AC YSTYRIAETH ARBENNIG </w:t>
      </w:r>
    </w:p>
    <w:p w14:paraId="2F146675" w14:textId="77777777" w:rsidR="00A256A9" w:rsidRDefault="00A256A9">
      <w:pPr>
        <w:pStyle w:val="BodyText"/>
        <w:spacing w:before="3"/>
        <w:rPr>
          <w:b/>
        </w:rPr>
      </w:pPr>
    </w:p>
    <w:p w14:paraId="2F146677" w14:textId="29418B72" w:rsidR="00A256A9" w:rsidRDefault="00D663D7" w:rsidP="384F5C8F">
      <w:pPr>
        <w:pStyle w:val="BodyText"/>
        <w:spacing w:before="11"/>
        <w:ind w:left="560" w:right="386"/>
      </w:pPr>
      <w:r w:rsidRPr="6B39C36C">
        <w:rPr>
          <w:lang w:val="cy-GB"/>
        </w:rPr>
        <w:t>Mae CBAC, ynghyd â Chyrff Dyfarnu eraill y CGC, yn caniatáu trefniadau mynediad, addasiadau rhesymol a/neu gymhwyso ystyriaeth arbennig i ymgeiswyr y mae trefniadau o'r fath yn addas ar eu cyfer. Gall hyn gynnwys caniatáu trefniadau mynediad i ymgeiswyr cymwys (ag anawsterau tymor hir), megis; amser ychwanegol, neu ddarllenydd mewn arholiadau, i gymhwyso ystyriaeth arbennig (gwella marciau/graddau ar ôl arholiad) ar gyfer yr ymgeiswyr hynny y penderfynir eu bod dan anfantais dros dro (oherwydd anawsterau emosiynol neu salwch) wrth sefyll yr arholiadau</w:t>
      </w:r>
      <w:r w:rsidR="29E1CF05" w:rsidRPr="6B39C36C">
        <w:rPr>
          <w:lang w:val="cy-GB"/>
        </w:rPr>
        <w:t>.</w:t>
      </w:r>
    </w:p>
    <w:p w14:paraId="2F146678" w14:textId="77777777" w:rsidR="00A256A9" w:rsidRDefault="00D663D7">
      <w:pPr>
        <w:pStyle w:val="BodyText"/>
        <w:ind w:left="560" w:right="386"/>
      </w:pPr>
      <w:r w:rsidRPr="00D36710">
        <w:rPr>
          <w:u w:val="single"/>
          <w:lang w:val="cy-GB"/>
        </w:rPr>
        <w:t>Rhaid</w:t>
      </w:r>
      <w:r w:rsidRPr="00D36710">
        <w:rPr>
          <w:lang w:val="cy-GB"/>
        </w:rPr>
        <w:t xml:space="preserve"> i bob cais am drefniadau mynediad, addasiadau rhesymol, ac ystyriaeth arbennig gael ei wneud gan y ganolfan.</w:t>
      </w:r>
      <w:r>
        <w:rPr>
          <w:u w:val="single"/>
          <w:lang w:val="cy-GB"/>
        </w:rPr>
        <w:t xml:space="preserve"> </w:t>
      </w:r>
      <w:r>
        <w:rPr>
          <w:lang w:val="cy-GB"/>
        </w:rPr>
        <w:t xml:space="preserve"> Cynghorir ymgeiswyr preifat (ym mhob achos) i gysylltu â'r swyddog arholiadau yn y ganolfan sy'n eu cofrestru am gyngor.</w:t>
      </w:r>
    </w:p>
    <w:p w14:paraId="2F146679" w14:textId="77777777" w:rsidR="00AF6965" w:rsidRDefault="00AF6965">
      <w:pPr>
        <w:pStyle w:val="BodyText"/>
        <w:ind w:left="560" w:right="386"/>
      </w:pPr>
    </w:p>
    <w:p w14:paraId="2F14667A" w14:textId="77777777" w:rsidR="00054E55" w:rsidRDefault="00D663D7">
      <w:r>
        <w:rPr>
          <w:lang w:val="cy-GB"/>
        </w:rPr>
        <w:br w:type="page"/>
      </w:r>
    </w:p>
    <w:p w14:paraId="2F14667B" w14:textId="77777777" w:rsidR="00B95AAF" w:rsidRDefault="00D663D7" w:rsidP="00B95AAF">
      <w:pPr>
        <w:pStyle w:val="Heading2"/>
        <w:numPr>
          <w:ilvl w:val="0"/>
          <w:numId w:val="2"/>
        </w:numPr>
        <w:tabs>
          <w:tab w:val="left" w:pos="560"/>
        </w:tabs>
        <w:spacing w:before="81"/>
        <w:jc w:val="left"/>
      </w:pPr>
      <w:r>
        <w:rPr>
          <w:lang w:val="cy-GB"/>
        </w:rPr>
        <w:lastRenderedPageBreak/>
        <w:t>AMSERLENNI ARHOLIADAU AC ASESIADAU DI-ARHOLIAD*</w:t>
      </w:r>
    </w:p>
    <w:p w14:paraId="2F14667C" w14:textId="77777777" w:rsidR="00830DF6" w:rsidRDefault="00D663D7" w:rsidP="00B95AAF">
      <w:pPr>
        <w:pStyle w:val="BodyText"/>
        <w:spacing w:before="187"/>
        <w:ind w:left="560" w:right="422"/>
      </w:pPr>
      <w:r>
        <w:rPr>
          <w:lang w:val="cy-GB"/>
        </w:rPr>
        <w:t>Mae amserlen arholiadau ac asesiadau CBAC ar gael ar adran 'myfyrwyr' ein gwefannau:</w:t>
      </w:r>
    </w:p>
    <w:p w14:paraId="2F14667D" w14:textId="66F4F9B6" w:rsidR="007D26E6" w:rsidRDefault="00601315" w:rsidP="007D26E6">
      <w:pPr>
        <w:pStyle w:val="BodyText"/>
        <w:ind w:left="561" w:right="420"/>
      </w:pPr>
      <w:hyperlink r:id="rId35" w:anchor="tab_0" w:history="1">
        <w:r>
          <w:rPr>
            <w:rStyle w:val="Hyperlink"/>
            <w:lang w:val="cy-GB"/>
          </w:rPr>
          <w:t>https://www.cbac.co.uk/home/gweinyddu/dyddiadau-allweddol-ac-amserlenni/#tab_0</w:t>
        </w:r>
      </w:hyperlink>
    </w:p>
    <w:p w14:paraId="2F14667E" w14:textId="77777777" w:rsidR="00830DF6" w:rsidRDefault="00D663D7" w:rsidP="007D26E6">
      <w:pPr>
        <w:pStyle w:val="BodyText"/>
        <w:ind w:left="561" w:right="420"/>
      </w:pPr>
      <w:hyperlink r:id="rId36" w:anchor="tab_0" w:history="1">
        <w:r w:rsidRPr="0038169A">
          <w:rPr>
            <w:rStyle w:val="Hyperlink"/>
            <w:lang w:val="cy-GB"/>
          </w:rPr>
          <w:t>https://www.eduqas.co.uk/home/administration/key-dates-and-timetables/#tab_0</w:t>
        </w:r>
      </w:hyperlink>
    </w:p>
    <w:p w14:paraId="2F14667F" w14:textId="77777777" w:rsidR="00CD11FE" w:rsidRDefault="00CD11FE" w:rsidP="00B95AAF">
      <w:pPr>
        <w:pStyle w:val="BodyText"/>
        <w:spacing w:before="187"/>
        <w:ind w:left="560" w:right="422"/>
      </w:pPr>
    </w:p>
    <w:p w14:paraId="2F146680" w14:textId="77777777" w:rsidR="00B95AAF" w:rsidRDefault="00D663D7" w:rsidP="00B95AAF">
      <w:pPr>
        <w:pStyle w:val="BodyText"/>
        <w:ind w:left="560" w:right="348" w:hanging="1"/>
      </w:pPr>
      <w:r>
        <w:rPr>
          <w:lang w:val="cy-GB"/>
        </w:rPr>
        <w:t xml:space="preserve">Cofiwch, caiff caniatâd ei roi mewn rhai canolfannau i newid fymryn ar yr amseroedd – mae’n </w:t>
      </w:r>
      <w:r>
        <w:rPr>
          <w:b/>
          <w:bCs/>
          <w:lang w:val="cy-GB"/>
        </w:rPr>
        <w:t xml:space="preserve">hanfodol </w:t>
      </w:r>
      <w:r>
        <w:rPr>
          <w:lang w:val="cy-GB"/>
        </w:rPr>
        <w:t>felly eich bod yn cael cadarnhad o’r trefniadau arholiad a’r amseroedd dechrau gan y ganolfan dan sylw.</w:t>
      </w:r>
    </w:p>
    <w:p w14:paraId="2F146681" w14:textId="77777777" w:rsidR="00B95AAF" w:rsidRDefault="00D663D7" w:rsidP="00B95AAF">
      <w:pPr>
        <w:pStyle w:val="Heading2"/>
        <w:spacing w:before="182"/>
      </w:pPr>
      <w:r>
        <w:rPr>
          <w:lang w:val="cy-GB"/>
        </w:rPr>
        <w:t>Arholiadau ar yr Amserlen yn Gwrthdaro</w:t>
      </w:r>
    </w:p>
    <w:p w14:paraId="2F146682" w14:textId="77777777" w:rsidR="00B95AAF" w:rsidRDefault="00D663D7" w:rsidP="00B95AAF">
      <w:pPr>
        <w:pStyle w:val="BodyText"/>
        <w:spacing w:before="186"/>
        <w:ind w:left="560" w:right="190"/>
      </w:pPr>
      <w:r>
        <w:rPr>
          <w:lang w:val="cy-GB"/>
        </w:rPr>
        <w:t xml:space="preserve">Cyfrifoldeb yr ymgeisydd preifat yw hysbysu’r ganolfan os oes unrhyw wrthdaro ar yr amserlen. Lle bo angen, bydd y ganolfan wedyn yn gwneud trefniadau amgen priodol. Dylid nodi, fodd bynnag, </w:t>
      </w:r>
      <w:r>
        <w:rPr>
          <w:b/>
          <w:bCs/>
          <w:lang w:val="cy-GB"/>
        </w:rPr>
        <w:t xml:space="preserve">na </w:t>
      </w:r>
      <w:r>
        <w:rPr>
          <w:lang w:val="cy-GB"/>
        </w:rPr>
        <w:t xml:space="preserve">chaniateir amrywio’r amserlen os yw arholiad yn gwrthdaro â phrofiad gwaith, cymryd rhan mewn digwyddiadau chwaraeon (islaw lefel ryngwladol), priodasau neu wyliau ac </w:t>
      </w:r>
      <w:r>
        <w:rPr>
          <w:b/>
          <w:bCs/>
          <w:lang w:val="cy-GB"/>
        </w:rPr>
        <w:t xml:space="preserve">ni chaniateir o dan unrhyw amgylchiadau </w:t>
      </w:r>
      <w:r>
        <w:rPr>
          <w:lang w:val="cy-GB"/>
        </w:rPr>
        <w:t>i ymgeisydd sefyll arholiad ar ddiwrnod ar wahân i’r diwrnod y mae'r arholiad ar yr amserlen. Hefyd, rhaid cyflawni unrhyw asesiad di-arholiad yn ystod y cyfnod penodol a neilltuir ar ei gyfer.</w:t>
      </w:r>
    </w:p>
    <w:p w14:paraId="2F146683" w14:textId="77777777" w:rsidR="00B95AAF" w:rsidRDefault="00B95AAF" w:rsidP="00B95AAF">
      <w:pPr>
        <w:pStyle w:val="BodyText"/>
        <w:rPr>
          <w:sz w:val="24"/>
        </w:rPr>
      </w:pPr>
    </w:p>
    <w:p w14:paraId="2F146684" w14:textId="77777777" w:rsidR="00542D72" w:rsidRDefault="00D663D7" w:rsidP="00542D72">
      <w:pPr>
        <w:pStyle w:val="Heading2"/>
        <w:numPr>
          <w:ilvl w:val="0"/>
          <w:numId w:val="2"/>
        </w:numPr>
        <w:tabs>
          <w:tab w:val="left" w:pos="560"/>
        </w:tabs>
        <w:spacing w:before="159"/>
        <w:jc w:val="left"/>
      </w:pPr>
      <w:r>
        <w:rPr>
          <w:lang w:val="cy-GB"/>
        </w:rPr>
        <w:t>Rheolau a Rheoliadau Arholiadau</w:t>
      </w:r>
    </w:p>
    <w:p w14:paraId="2F146685" w14:textId="77777777" w:rsidR="00AF6965" w:rsidRDefault="00AF6965" w:rsidP="00B95AAF">
      <w:pPr>
        <w:pStyle w:val="BodyText"/>
        <w:ind w:right="386"/>
      </w:pPr>
    </w:p>
    <w:p w14:paraId="2F146686" w14:textId="77777777" w:rsidR="00542D72" w:rsidRDefault="00D663D7" w:rsidP="00542D72">
      <w:pPr>
        <w:pStyle w:val="BodyText"/>
        <w:ind w:left="560" w:right="386"/>
      </w:pPr>
      <w:r>
        <w:rPr>
          <w:lang w:val="cy-GB"/>
        </w:rPr>
        <w:t xml:space="preserve">Rhaid cynnal pob arholiad yn unol â rheoliadau'r CGC (gweler </w:t>
      </w:r>
      <w:hyperlink r:id="rId37" w:history="1">
        <w:r w:rsidRPr="006C0A72">
          <w:rPr>
            <w:rStyle w:val="Hyperlink"/>
            <w:lang w:val="cy-GB"/>
          </w:rPr>
          <w:t>cyswllt</w:t>
        </w:r>
      </w:hyperlink>
      <w:r>
        <w:rPr>
          <w:lang w:val="cy-GB"/>
        </w:rPr>
        <w:t>).</w:t>
      </w:r>
    </w:p>
    <w:p w14:paraId="2F146687" w14:textId="77777777" w:rsidR="00542D72" w:rsidRDefault="00D663D7" w:rsidP="00542D72">
      <w:pPr>
        <w:pStyle w:val="BodyText"/>
        <w:ind w:left="560" w:right="386"/>
      </w:pPr>
      <w:r>
        <w:rPr>
          <w:lang w:val="cy-GB"/>
        </w:rPr>
        <w:t>Dylai'r ganolfan ddarparu manylion unrhyw reolau a rheoliadau asesu ar gyfer ymgeiswyr preifat. Mae hyn yn cynnwys rhoi copi iddyn nhw o'r ddogfen CGC 'Hysbysiad i Ymgeiswyr', sy'n cynnwys rhestr lawn o reolau a rheoliadau'r CGC. Cysylltwch â'r Swyddog Arholiadau os nad ydych wedi derbyn cyfarwyddiadau gan y ganolfan ynghylch arholiadau ac asesiadau.</w:t>
      </w:r>
    </w:p>
    <w:p w14:paraId="2F146688" w14:textId="77777777" w:rsidR="00542D72" w:rsidRDefault="00D663D7" w:rsidP="00542D72">
      <w:pPr>
        <w:pStyle w:val="BodyText"/>
        <w:ind w:left="560" w:right="386"/>
      </w:pPr>
      <w:r>
        <w:rPr>
          <w:lang w:val="cy-GB"/>
        </w:rPr>
        <w:t>Gofynnir i chi fod yn ymwybodol bod mynd â ffonau symudol neu ddyfeisiau electronig eraill i mewn i'r ystafell arholi (p'un a yw'r ddyfais ymlaen neu wedi'i ddiffodd) yn torri’r rheolau ac y gall olygu y byddwch yn cael eich diarddel.</w:t>
      </w:r>
    </w:p>
    <w:p w14:paraId="2F146689" w14:textId="77777777" w:rsidR="00542D72" w:rsidRDefault="00D663D7" w:rsidP="00542D72">
      <w:pPr>
        <w:pStyle w:val="BodyText"/>
        <w:ind w:left="560" w:right="386"/>
      </w:pPr>
      <w:r>
        <w:rPr>
          <w:lang w:val="cy-GB"/>
        </w:rPr>
        <w:t xml:space="preserve">Yn yr ystafell arholi, ni chaiff ymgeiswyr fynediad at eitemau </w:t>
      </w:r>
      <w:proofErr w:type="spellStart"/>
      <w:r>
        <w:rPr>
          <w:lang w:val="cy-GB"/>
        </w:rPr>
        <w:t>heblaw'r</w:t>
      </w:r>
      <w:proofErr w:type="spellEnd"/>
      <w:r>
        <w:rPr>
          <w:lang w:val="cy-GB"/>
        </w:rPr>
        <w:t xml:space="preserve"> rhai a nodir yn y llyfryn gofynion arholiadau.</w:t>
      </w:r>
    </w:p>
    <w:p w14:paraId="2F14668A" w14:textId="77777777" w:rsidR="00542D72" w:rsidRDefault="00542D72" w:rsidP="00542D72">
      <w:pPr>
        <w:pStyle w:val="BodyText"/>
        <w:ind w:left="560" w:right="386"/>
      </w:pPr>
    </w:p>
    <w:p w14:paraId="2F14668B" w14:textId="77777777" w:rsidR="00AF6965" w:rsidRDefault="00D663D7" w:rsidP="00542D72">
      <w:pPr>
        <w:pStyle w:val="BodyText"/>
        <w:ind w:left="560" w:right="386"/>
      </w:pPr>
      <w:r>
        <w:rPr>
          <w:lang w:val="cy-GB"/>
        </w:rPr>
        <w:t xml:space="preserve">Cyhoeddir gwybodaeth ychwanegol gan CGC ar gyfer ymgeiswyr. Mae'r wybodaeth hon yn cynnwys gofynion yn ymwneud â chyfryngau cymdeithasol, profion ar-sgrin a hysbysiad preifatrwydd, ac i'w gweld </w:t>
      </w:r>
      <w:hyperlink r:id="rId38" w:history="1">
        <w:r w:rsidRPr="006C0A72">
          <w:rPr>
            <w:rStyle w:val="Hyperlink"/>
            <w:lang w:val="cy-GB"/>
          </w:rPr>
          <w:t>yma</w:t>
        </w:r>
      </w:hyperlink>
      <w:r>
        <w:rPr>
          <w:lang w:val="cy-GB"/>
        </w:rPr>
        <w:t>.</w:t>
      </w:r>
    </w:p>
    <w:p w14:paraId="2F14668C" w14:textId="77777777" w:rsidR="00A256A9" w:rsidRDefault="00A256A9"/>
    <w:p w14:paraId="2F14668D" w14:textId="77777777" w:rsidR="00AF6965" w:rsidRDefault="00AF6965"/>
    <w:p w14:paraId="2F14668E" w14:textId="77777777" w:rsidR="00544BC5" w:rsidRDefault="00544BC5"/>
    <w:p w14:paraId="2F14668F" w14:textId="77777777" w:rsidR="00054E55" w:rsidRDefault="00D663D7">
      <w:r>
        <w:rPr>
          <w:lang w:val="cy-GB"/>
        </w:rPr>
        <w:br w:type="page"/>
      </w:r>
    </w:p>
    <w:p w14:paraId="2F146690" w14:textId="77777777" w:rsidR="00A256A9" w:rsidRDefault="00D663D7" w:rsidP="00544BC5">
      <w:pPr>
        <w:pStyle w:val="Heading2"/>
        <w:numPr>
          <w:ilvl w:val="0"/>
          <w:numId w:val="2"/>
        </w:numPr>
        <w:tabs>
          <w:tab w:val="left" w:pos="560"/>
        </w:tabs>
        <w:spacing w:before="93"/>
        <w:jc w:val="left"/>
      </w:pPr>
      <w:r>
        <w:rPr>
          <w:lang w:val="cy-GB"/>
        </w:rPr>
        <w:lastRenderedPageBreak/>
        <w:t>CANLYNIADAU A THYSTYSGRIFAU</w:t>
      </w:r>
    </w:p>
    <w:p w14:paraId="2F146691" w14:textId="77777777" w:rsidR="00A256A9" w:rsidRDefault="00A256A9">
      <w:pPr>
        <w:pStyle w:val="BodyText"/>
        <w:spacing w:before="3"/>
        <w:rPr>
          <w:b/>
        </w:rPr>
      </w:pPr>
    </w:p>
    <w:p w14:paraId="2F146692" w14:textId="77777777" w:rsidR="00A256A9" w:rsidRDefault="00D663D7">
      <w:pPr>
        <w:pStyle w:val="BodyText"/>
        <w:ind w:left="560" w:right="218"/>
      </w:pPr>
      <w:r>
        <w:rPr>
          <w:lang w:val="cy-GB"/>
        </w:rPr>
        <w:t>Mae pob myfyriwr, yn cynnwys ymgeiswyr preifat, yn derbyn neu’n casglu eu canlyniadau a thystysgrifau o’r ganolfan lle safwyd yr arholiadau. Cysylltwch â'r Swyddog Arholiadau ynghylch y trefniadau sydd yn eu lle yn y ganolfan sy'n darparu ar eich cyfer.</w:t>
      </w:r>
    </w:p>
    <w:p w14:paraId="2F146693" w14:textId="77777777" w:rsidR="00A256A9" w:rsidRDefault="00A256A9">
      <w:pPr>
        <w:pStyle w:val="BodyText"/>
        <w:spacing w:before="10"/>
        <w:rPr>
          <w:sz w:val="21"/>
        </w:rPr>
      </w:pPr>
    </w:p>
    <w:p w14:paraId="2F146694" w14:textId="77777777" w:rsidR="00A256A9" w:rsidRDefault="00D663D7">
      <w:pPr>
        <w:pStyle w:val="BodyText"/>
        <w:ind w:left="560" w:right="177"/>
      </w:pPr>
      <w:r>
        <w:rPr>
          <w:lang w:val="cy-GB"/>
        </w:rPr>
        <w:t xml:space="preserve">Anfonir canlyniadau arholiadau i’r ganolfan ac </w:t>
      </w:r>
      <w:r>
        <w:rPr>
          <w:b/>
          <w:bCs/>
          <w:lang w:val="cy-GB"/>
        </w:rPr>
        <w:t xml:space="preserve">ni </w:t>
      </w:r>
      <w:r>
        <w:rPr>
          <w:lang w:val="cy-GB"/>
        </w:rPr>
        <w:t>fyddant ar gael yn uniongyrchol gan CBAC. Cynghorir ymgeiswyr preifat i wneud trefniadau â’r ganolfan naill ai i gasglu canlyniadau’n bersonol neu i gael eu hanfon ymlaen drwy’r post.</w:t>
      </w:r>
    </w:p>
    <w:p w14:paraId="2F146695" w14:textId="77777777" w:rsidR="00A256A9" w:rsidRDefault="00A256A9">
      <w:pPr>
        <w:pStyle w:val="BodyText"/>
      </w:pPr>
    </w:p>
    <w:p w14:paraId="2F146696" w14:textId="77777777" w:rsidR="00A256A9" w:rsidRDefault="00D663D7">
      <w:pPr>
        <w:pStyle w:val="BodyText"/>
        <w:ind w:left="559" w:right="277"/>
      </w:pPr>
      <w:r>
        <w:rPr>
          <w:lang w:val="cy-GB"/>
        </w:rPr>
        <w:t>Anfonir canlyniadau TAG UG/Safon Uwch, Project Estynedig, Celf a Dylunio Sylfaen,  Bagloriaeth Sgiliau Cymru Uwch, Lefel 3 Iechyd a Gofal Cymdeithasol, a Gofal Plant (Cymru) a Lefel 3 Tystysgrifau a Diplomâu Cymhwysol yn awtomatig gan CBAC i'r gwasanaethau derbyn Prifysgolion a Cholegau (UCAS). Dylai ymgeiswyr preifat sydd wedi cwblhau’r holl unedau angenrheidiol ond heb eu cofrestru am ddyfarniad cymhwyster gysylltu â’r Swyddog Arholiadau. Gall yr unigolyn hwn wedyn eich cofrestru am y dyfarniad cyn y dyddiad cau sef 20 Medi (cyfres arholiadau Mehefin). Rhaid i ymgeiswyr preifat sydd am wneud cais am ddyfarniad pwnc hwyr gyfeirio unrhyw ymholiad i’w canolfan, nid i CBAC.</w:t>
      </w:r>
    </w:p>
    <w:p w14:paraId="2F146697" w14:textId="77777777" w:rsidR="00A256A9" w:rsidRDefault="00A256A9">
      <w:pPr>
        <w:pStyle w:val="BodyText"/>
        <w:spacing w:before="1"/>
      </w:pPr>
    </w:p>
    <w:p w14:paraId="2F146698" w14:textId="77777777" w:rsidR="00A256A9" w:rsidRDefault="00D663D7">
      <w:pPr>
        <w:pStyle w:val="BodyText"/>
        <w:ind w:left="559" w:right="227"/>
      </w:pPr>
      <w:r>
        <w:rPr>
          <w:lang w:val="cy-GB"/>
        </w:rPr>
        <w:t>Bydd tystysgrifau'n cael eu dosbarthu i'r ganolfan, o fewn 10 wythnos i gyhoeddi'r canlyniadau fel arfer. Bydd y ganolfan yn rhoi gwybod pan fyddant ar gael. Noder na fyddwch yn derbyn tystysgrif os nad ydych wedi cofrestru am ddyfarniad cymhwyster pwnc neu os ydych wedi derbyn gradd Annosbarthedig (U).</w:t>
      </w:r>
    </w:p>
    <w:p w14:paraId="2F146699" w14:textId="77777777" w:rsidR="00A256A9" w:rsidRDefault="00A256A9">
      <w:pPr>
        <w:pStyle w:val="BodyText"/>
      </w:pPr>
    </w:p>
    <w:p w14:paraId="2F14669A" w14:textId="45C25E8D" w:rsidR="00A256A9" w:rsidRPr="00544BC5" w:rsidRDefault="00D663D7" w:rsidP="00544BC5">
      <w:pPr>
        <w:pStyle w:val="BodyText"/>
        <w:ind w:left="559" w:right="776"/>
      </w:pPr>
      <w:r w:rsidRPr="00544BC5">
        <w:rPr>
          <w:lang w:val="cy-GB"/>
        </w:rPr>
        <w:t>Mae canllawiau i ganlyniadau a ffiniau graddau i'w gweld ar ein gwefannau (</w:t>
      </w:r>
      <w:hyperlink r:id="rId39" w:history="1">
        <w:r w:rsidR="00544BC5" w:rsidRPr="00544BC5">
          <w:rPr>
            <w:rStyle w:val="Hyperlink"/>
            <w:lang w:val="cy-GB"/>
          </w:rPr>
          <w:t>https://www.cbac.co.uk/home/gweinyddu/canlyniadau-a-ffiniau-graddau/#tab_0</w:t>
        </w:r>
      </w:hyperlink>
      <w:r w:rsidRPr="00544BC5">
        <w:rPr>
          <w:lang w:val="cy-GB"/>
        </w:rPr>
        <w:t xml:space="preserve"> / </w:t>
      </w:r>
      <w:hyperlink r:id="rId40" w:anchor="tab_0" w:history="1">
        <w:r w:rsidR="00544BC5" w:rsidRPr="00544BC5">
          <w:rPr>
            <w:rStyle w:val="Hyperlink"/>
            <w:lang w:val="cy-GB"/>
          </w:rPr>
          <w:t>https://www.eduqas.co.uk/home/administration/results/#tab_0</w:t>
        </w:r>
      </w:hyperlink>
      <w:r w:rsidRPr="00544BC5">
        <w:rPr>
          <w:lang w:val="cy-GB"/>
        </w:rPr>
        <w:t xml:space="preserve">) </w:t>
      </w:r>
    </w:p>
    <w:p w14:paraId="2F14669B" w14:textId="77777777" w:rsidR="00A256A9" w:rsidRDefault="00A256A9">
      <w:pPr>
        <w:pStyle w:val="BodyText"/>
        <w:rPr>
          <w:sz w:val="20"/>
        </w:rPr>
      </w:pPr>
    </w:p>
    <w:p w14:paraId="2F14669C" w14:textId="77777777" w:rsidR="00A256A9" w:rsidRDefault="00A256A9">
      <w:pPr>
        <w:pStyle w:val="BodyText"/>
        <w:spacing w:before="8"/>
        <w:rPr>
          <w:sz w:val="23"/>
        </w:rPr>
      </w:pPr>
    </w:p>
    <w:p w14:paraId="2F14669D" w14:textId="77777777" w:rsidR="00A256A9" w:rsidRDefault="00D663D7" w:rsidP="00544BC5">
      <w:pPr>
        <w:pStyle w:val="Heading2"/>
        <w:numPr>
          <w:ilvl w:val="0"/>
          <w:numId w:val="2"/>
        </w:numPr>
        <w:tabs>
          <w:tab w:val="left" w:pos="560"/>
        </w:tabs>
        <w:jc w:val="left"/>
      </w:pPr>
      <w:r>
        <w:rPr>
          <w:lang w:val="cy-GB"/>
        </w:rPr>
        <w:t xml:space="preserve">GWASANAETHAU AR ÔL Y CANLYNIADAU </w:t>
      </w:r>
    </w:p>
    <w:p w14:paraId="2F14669E" w14:textId="77777777" w:rsidR="00A256A9" w:rsidRDefault="00A256A9">
      <w:pPr>
        <w:pStyle w:val="BodyText"/>
        <w:spacing w:before="3"/>
        <w:rPr>
          <w:b/>
        </w:rPr>
      </w:pPr>
    </w:p>
    <w:p w14:paraId="2F14669F" w14:textId="77777777" w:rsidR="00A256A9" w:rsidRDefault="00D663D7">
      <w:pPr>
        <w:pStyle w:val="BodyText"/>
        <w:ind w:left="559" w:right="300"/>
      </w:pPr>
      <w:r>
        <w:rPr>
          <w:lang w:val="cy-GB"/>
        </w:rPr>
        <w:t xml:space="preserve">Os bydd gan ymgeiswyr preifat unrhyw bryderon am eu canlyniadau arholiadau a'u bod am ofyn am </w:t>
      </w:r>
      <w:proofErr w:type="spellStart"/>
      <w:r>
        <w:rPr>
          <w:lang w:val="cy-GB"/>
        </w:rPr>
        <w:t>ailwiriad</w:t>
      </w:r>
      <w:proofErr w:type="spellEnd"/>
      <w:r>
        <w:rPr>
          <w:lang w:val="cy-GB"/>
        </w:rPr>
        <w:t xml:space="preserve"> clercyddol, adolygiad o'r marcio, adolygiad o'r cymedroli, neu am wneud cais i gael eu sgriptiau arholiad yn ôl, dylent gysylltu â'r ganolfan gofrestru am gyngor yn y lle cyntaf.</w:t>
      </w:r>
    </w:p>
    <w:p w14:paraId="2F1466A0" w14:textId="77777777" w:rsidR="00A256A9" w:rsidRDefault="00A256A9">
      <w:pPr>
        <w:pStyle w:val="BodyText"/>
      </w:pPr>
    </w:p>
    <w:p w14:paraId="2F1466A1" w14:textId="77777777" w:rsidR="00A256A9" w:rsidRDefault="00D663D7">
      <w:pPr>
        <w:pStyle w:val="BodyText"/>
        <w:spacing w:before="1" w:line="253" w:lineRule="exact"/>
        <w:ind w:left="560"/>
      </w:pPr>
      <w:r>
        <w:rPr>
          <w:lang w:val="cy-GB"/>
        </w:rPr>
        <w:t>Gall ymgeiswyr preifat gyflwyno cais yn uniongyrchol i CBAC hefyd drwy</w:t>
      </w:r>
    </w:p>
    <w:p w14:paraId="2F1466A2" w14:textId="77777777" w:rsidR="00A256A9" w:rsidRDefault="00D663D7">
      <w:pPr>
        <w:pStyle w:val="BodyText"/>
        <w:ind w:left="560" w:right="419"/>
      </w:pPr>
      <w:r>
        <w:rPr>
          <w:lang w:val="cy-GB"/>
        </w:rPr>
        <w:t xml:space="preserve">e-bostio </w:t>
      </w:r>
      <w:hyperlink r:id="rId41" w:history="1">
        <w:r w:rsidR="00C864A4" w:rsidRPr="00C864A4">
          <w:rPr>
            <w:rStyle w:val="Hyperlink"/>
            <w:lang w:val="cy-GB"/>
          </w:rPr>
          <w:t>prs@wjec.co.uk</w:t>
        </w:r>
      </w:hyperlink>
      <w:r>
        <w:rPr>
          <w:lang w:val="cy-GB"/>
        </w:rPr>
        <w:t>. Cofiwch gynnwys enw a rhif eich canolfan, a'ch rhif ymgeisydd.</w:t>
      </w:r>
    </w:p>
    <w:p w14:paraId="2F1466A3" w14:textId="77777777" w:rsidR="00A256A9" w:rsidRDefault="00A256A9">
      <w:pPr>
        <w:pStyle w:val="BodyText"/>
        <w:spacing w:before="10"/>
        <w:rPr>
          <w:sz w:val="21"/>
        </w:rPr>
      </w:pPr>
    </w:p>
    <w:p w14:paraId="2F1466A4" w14:textId="73ED063B" w:rsidR="00A256A9" w:rsidRDefault="00D663D7">
      <w:pPr>
        <w:pStyle w:val="BodyText"/>
        <w:ind w:left="560" w:right="202"/>
      </w:pPr>
      <w:r>
        <w:rPr>
          <w:lang w:val="cy-GB"/>
        </w:rPr>
        <w:t xml:space="preserve">Dylid gwneud ceisiadau am y gwasanaethau hyn cyn gynted ag y bo modd.  Mae gwefan CBAC yn dangos y terfynau amser ar gyfer derbyn ceisiadau sy'n berthnasol i'r gyfres arholiadau gyfredol – </w:t>
      </w:r>
      <w:hyperlink r:id="rId42" w:history="1">
        <w:r w:rsidR="00C864A4" w:rsidRPr="00EC2738">
          <w:rPr>
            <w:rStyle w:val="Hyperlink"/>
            <w:lang w:val="cy-GB"/>
          </w:rPr>
          <w:t>https://www.cbac.co.uk/home/gweinyddu/canlyniadau-a-ffiniau-graddau/#tab_1</w:t>
        </w:r>
      </w:hyperlink>
      <w:r>
        <w:rPr>
          <w:lang w:val="cy-GB"/>
        </w:rPr>
        <w:t xml:space="preserve"> yn y ddogfen Ffioedd a Therfynau Amser Gwasanaethau Ar ôl y Canlyniadau.</w:t>
      </w:r>
    </w:p>
    <w:p w14:paraId="2F1466A5" w14:textId="77777777" w:rsidR="00A256A9" w:rsidRDefault="00A256A9">
      <w:pPr>
        <w:pStyle w:val="BodyText"/>
        <w:spacing w:before="2"/>
      </w:pPr>
    </w:p>
    <w:p w14:paraId="2F1466A6" w14:textId="4B3D374E" w:rsidR="00A256A9" w:rsidRDefault="00D663D7">
      <w:pPr>
        <w:pStyle w:val="BodyText"/>
        <w:spacing w:before="1"/>
        <w:ind w:left="560" w:right="606" w:hanging="1"/>
      </w:pPr>
      <w:r>
        <w:rPr>
          <w:lang w:val="cy-GB"/>
        </w:rPr>
        <w:t xml:space="preserve">Ni dderbynnir ceisiadau sy'n cyrraedd ar ôl y terfynau amser hyn. Mae'r </w:t>
      </w:r>
      <w:hyperlink r:id="rId43" w:history="1">
        <w:r>
          <w:rPr>
            <w:color w:val="0000FF"/>
            <w:u w:val="single" w:color="0000FF"/>
            <w:lang w:val="cy-GB"/>
          </w:rPr>
          <w:t>wefan</w:t>
        </w:r>
      </w:hyperlink>
      <w:r>
        <w:rPr>
          <w:lang w:val="cy-GB"/>
        </w:rPr>
        <w:t xml:space="preserve"> hefyd yn cynnwys gwybodaeth bellach a manylion cysylltu am y gwasanaethau ar ôl y canlyniadau.</w:t>
      </w:r>
    </w:p>
    <w:p w14:paraId="2F1466A7" w14:textId="77777777" w:rsidR="00D06838" w:rsidRDefault="00D06838">
      <w:pPr>
        <w:pStyle w:val="BodyText"/>
        <w:spacing w:before="1"/>
        <w:ind w:left="560" w:right="606" w:hanging="1"/>
      </w:pPr>
    </w:p>
    <w:p w14:paraId="2F1466A8" w14:textId="3D6D610D" w:rsidR="00D06838" w:rsidRPr="008C545B" w:rsidRDefault="00D663D7" w:rsidP="008C545B">
      <w:pPr>
        <w:widowControl/>
        <w:autoSpaceDE/>
        <w:autoSpaceDN/>
        <w:spacing w:after="160" w:line="252" w:lineRule="auto"/>
        <w:ind w:left="559"/>
        <w:contextualSpacing/>
        <w:rPr>
          <w:rFonts w:eastAsia="Calibri"/>
          <w:lang w:eastAsia="en-US" w:bidi="ar-SA"/>
        </w:rPr>
      </w:pPr>
      <w:r w:rsidRPr="00D06838">
        <w:rPr>
          <w:rFonts w:eastAsia="Calibri"/>
          <w:lang w:val="cy-GB" w:eastAsia="en-US" w:bidi="ar-SA"/>
        </w:rPr>
        <w:t>Os yw ymgeiswyr preifat o'r farn bod gwall o hyd ar ôl derbyn canlyniad y gwasanaeth ar ôl y canlyniadau, gallan nhw gyflwyno cais am apêl.</w:t>
      </w:r>
      <w:r w:rsidR="00E3013D">
        <w:rPr>
          <w:rFonts w:eastAsia="Calibri"/>
          <w:lang w:val="cy-GB" w:eastAsia="en-US" w:bidi="ar-SA"/>
        </w:rPr>
        <w:t xml:space="preserve"> </w:t>
      </w:r>
      <w:r w:rsidRPr="00D06838">
        <w:rPr>
          <w:rFonts w:eastAsia="Calibri"/>
          <w:lang w:val="cy-GB" w:eastAsia="en-US" w:bidi="ar-SA"/>
        </w:rPr>
        <w:t xml:space="preserve">Hoffem argymell eu bod yn ceisio cyngor ac arweiniad gan y ganolfan gofrestru ynglŷn â'u cais am apêl. Fel arall, gall ymgeiswyr preifat apelio'n uniongyrchol at CBAC drwy anfon e-bost at </w:t>
      </w:r>
      <w:hyperlink r:id="rId44" w:history="1">
        <w:r w:rsidRPr="00D06838">
          <w:rPr>
            <w:rFonts w:eastAsia="Calibri"/>
            <w:color w:val="0563C1"/>
            <w:u w:val="single"/>
            <w:lang w:val="cy-GB" w:eastAsia="en-US" w:bidi="ar-SA"/>
          </w:rPr>
          <w:t>appeals@wjec.co.uk</w:t>
        </w:r>
      </w:hyperlink>
      <w:r w:rsidRPr="00D06838">
        <w:rPr>
          <w:rFonts w:eastAsia="Calibri"/>
          <w:lang w:val="cy-GB" w:eastAsia="en-US" w:bidi="ar-SA"/>
        </w:rPr>
        <w:t xml:space="preserve"> Mae gwybodaeth am y broses apelio, gan gynnwys amserlenni a ffioedd, ar gael yn </w:t>
      </w:r>
      <w:hyperlink r:id="rId45" w:history="1">
        <w:r w:rsidRPr="00D06838">
          <w:rPr>
            <w:rFonts w:eastAsia="Calibri"/>
            <w:color w:val="0563C1"/>
            <w:u w:val="single"/>
            <w:lang w:val="cy-GB" w:eastAsia="en-US" w:bidi="ar-SA"/>
          </w:rPr>
          <w:t>https://www.cbac.co.uk/home/gweinyddu/canlyniadau-ffiniau-graddau-a-gwasanaethau-ar-ol-</w:t>
        </w:r>
        <w:r w:rsidRPr="00D06838">
          <w:rPr>
            <w:rFonts w:eastAsia="Calibri"/>
            <w:color w:val="0563C1"/>
            <w:u w:val="single"/>
            <w:lang w:val="cy-GB" w:eastAsia="en-US" w:bidi="ar-SA"/>
          </w:rPr>
          <w:lastRenderedPageBreak/>
          <w:t>y-canlyniadau/#tab_0</w:t>
        </w:r>
      </w:hyperlink>
      <w:r w:rsidRPr="00D06838">
        <w:rPr>
          <w:rFonts w:eastAsia="Calibri"/>
          <w:lang w:val="cy-GB" w:eastAsia="en-US" w:bidi="ar-SA"/>
        </w:rPr>
        <w:t xml:space="preserve">   Mae gwybodaeth am sut i gyflwyno cais am apêl ar gael yn </w:t>
      </w:r>
      <w:hyperlink r:id="rId46" w:history="1">
        <w:r w:rsidRPr="00D06838">
          <w:rPr>
            <w:rFonts w:eastAsia="Calibri"/>
            <w:color w:val="0563C1"/>
            <w:u w:val="single"/>
            <w:lang w:val="cy-GB" w:eastAsia="en-US" w:bidi="ar-SA"/>
          </w:rPr>
          <w:t>https://www.jcq.org.uk/</w:t>
        </w:r>
      </w:hyperlink>
    </w:p>
    <w:p w14:paraId="2F1466A9" w14:textId="77777777" w:rsidR="00A256A9" w:rsidRDefault="00D663D7" w:rsidP="00544BC5">
      <w:pPr>
        <w:pStyle w:val="Heading2"/>
        <w:numPr>
          <w:ilvl w:val="0"/>
          <w:numId w:val="2"/>
        </w:numPr>
        <w:tabs>
          <w:tab w:val="left" w:pos="920"/>
        </w:tabs>
        <w:spacing w:before="93"/>
        <w:jc w:val="left"/>
      </w:pPr>
      <w:r>
        <w:rPr>
          <w:lang w:val="cy-GB"/>
        </w:rPr>
        <w:t>HYSBYSIAD PREIFATRWYDD</w:t>
      </w:r>
    </w:p>
    <w:p w14:paraId="2F1466AA" w14:textId="77777777" w:rsidR="00A256A9" w:rsidRDefault="00A256A9">
      <w:pPr>
        <w:pStyle w:val="BodyText"/>
        <w:spacing w:before="3"/>
        <w:rPr>
          <w:b/>
        </w:rPr>
      </w:pPr>
    </w:p>
    <w:p w14:paraId="2F1466AB" w14:textId="77777777" w:rsidR="00A256A9" w:rsidRDefault="00D663D7">
      <w:pPr>
        <w:pStyle w:val="BodyText"/>
        <w:ind w:left="559"/>
      </w:pPr>
      <w:r>
        <w:rPr>
          <w:lang w:val="cy-GB"/>
        </w:rPr>
        <w:t>Mae CBAC yn prosesu data personol yn unol â'r Rheoliad Cyffredinol ar Ddiogelu Data (GDPR).</w:t>
      </w:r>
    </w:p>
    <w:p w14:paraId="2F1466AC" w14:textId="4AE6B293" w:rsidR="00A256A9" w:rsidRDefault="00D663D7">
      <w:pPr>
        <w:pStyle w:val="BodyText"/>
        <w:spacing w:before="1"/>
        <w:ind w:left="559"/>
      </w:pPr>
      <w:r>
        <w:rPr>
          <w:lang w:val="cy-GB"/>
        </w:rPr>
        <w:t xml:space="preserve">Gallwch weld ein hysbysiad preifatrwydd </w:t>
      </w:r>
      <w:hyperlink r:id="rId47" w:history="1">
        <w:r>
          <w:rPr>
            <w:color w:val="0000FF"/>
            <w:u w:val="single" w:color="0000FF"/>
            <w:lang w:val="cy-GB"/>
          </w:rPr>
          <w:t>yma</w:t>
        </w:r>
      </w:hyperlink>
      <w:r>
        <w:rPr>
          <w:lang w:val="cy-GB"/>
        </w:rPr>
        <w:t>.</w:t>
      </w:r>
    </w:p>
    <w:sectPr w:rsidR="00A256A9">
      <w:footerReference w:type="default" r:id="rId48"/>
      <w:pgSz w:w="11910" w:h="16840"/>
      <w:pgMar w:top="1580" w:right="1260" w:bottom="940" w:left="880" w:header="0" w:footer="7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466C0" w14:textId="77777777" w:rsidR="00D663D7" w:rsidRDefault="00D663D7">
      <w:r>
        <w:separator/>
      </w:r>
    </w:p>
  </w:endnote>
  <w:endnote w:type="continuationSeparator" w:id="0">
    <w:p w14:paraId="2F1466C2" w14:textId="77777777" w:rsidR="00D663D7" w:rsidRDefault="00D66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5368788"/>
      <w:docPartObj>
        <w:docPartGallery w:val="Page Numbers (Bottom of Page)"/>
        <w:docPartUnique/>
      </w:docPartObj>
    </w:sdtPr>
    <w:sdtEndPr>
      <w:rPr>
        <w:noProof/>
      </w:rPr>
    </w:sdtEndPr>
    <w:sdtContent>
      <w:p w14:paraId="2F1466BA" w14:textId="77777777" w:rsidR="00054E55" w:rsidRDefault="00D663D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1466BB" w14:textId="77777777" w:rsidR="00AF6965" w:rsidRDefault="00AF6965">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466BC" w14:textId="77777777" w:rsidR="00D663D7" w:rsidRDefault="00D663D7">
      <w:r>
        <w:separator/>
      </w:r>
    </w:p>
  </w:footnote>
  <w:footnote w:type="continuationSeparator" w:id="0">
    <w:p w14:paraId="2F1466BE" w14:textId="77777777" w:rsidR="00D663D7" w:rsidRDefault="00D66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466B7" w14:textId="77777777" w:rsidR="00E70041" w:rsidRDefault="00D663D7">
    <w:pPr>
      <w:pStyle w:val="Header"/>
    </w:pPr>
    <w:r>
      <w:rPr>
        <w:noProof/>
      </w:rPr>
      <mc:AlternateContent>
        <mc:Choice Requires="wps">
          <w:drawing>
            <wp:anchor distT="0" distB="0" distL="0" distR="0" simplePos="0" relativeHeight="251660288" behindDoc="0" locked="0" layoutInCell="1" allowOverlap="1" wp14:anchorId="2F1466BC" wp14:editId="2F1466BD">
              <wp:simplePos x="0" y="0"/>
              <wp:positionH relativeFrom="page">
                <wp:align>center</wp:align>
              </wp:positionH>
              <wp:positionV relativeFrom="page">
                <wp:align>top</wp:align>
              </wp:positionV>
              <wp:extent cx="1115060" cy="345440"/>
              <wp:effectExtent l="0" t="0" r="8890" b="16510"/>
              <wp:wrapNone/>
              <wp:docPr id="1552997359" name="Text Box 2" descr="MEWNOL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15060" cy="345440"/>
                      </a:xfrm>
                      <a:prstGeom prst="rect">
                        <a:avLst/>
                      </a:prstGeom>
                      <a:noFill/>
                      <a:ln>
                        <a:noFill/>
                      </a:ln>
                    </wps:spPr>
                    <wps:txbx>
                      <w:txbxContent>
                        <w:p w14:paraId="2F1466C3" w14:textId="77777777" w:rsidR="00E70041" w:rsidRPr="00E70041" w:rsidRDefault="00D663D7" w:rsidP="00E70041">
                          <w:pPr>
                            <w:rPr>
                              <w:rFonts w:ascii="Calibri" w:eastAsia="Calibri" w:hAnsi="Calibri" w:cs="Calibri"/>
                              <w:noProof/>
                              <w:color w:val="000000"/>
                              <w:sz w:val="20"/>
                              <w:szCs w:val="20"/>
                            </w:rPr>
                          </w:pPr>
                          <w:r w:rsidRPr="00E70041">
                            <w:rPr>
                              <w:rFonts w:ascii="Calibri" w:eastAsia="Calibri" w:hAnsi="Calibri" w:cs="Calibri"/>
                              <w:noProof/>
                              <w:color w:val="000000"/>
                              <w:sz w:val="20"/>
                              <w:szCs w:val="20"/>
                              <w:lang w:val="cy-GB"/>
                            </w:rPr>
                            <w:t>MEWNOL - 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1466BC" id="_x0000_t202" coordsize="21600,21600" o:spt="202" path="m,l,21600r21600,l21600,xe">
              <v:stroke joinstyle="miter"/>
              <v:path gradientshapeok="t" o:connecttype="rect"/>
            </v:shapetype>
            <v:shape id="_x0000_s1027" type="#_x0000_t202" alt="MEWNOL - INTERNAL" style="position:absolute;margin-left:0;margin-top:0;width:87.8pt;height:27.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" filled="f" stroked="f">
              <v:textbox style="mso-fit-shape-to-text:t" inset="0,15pt,0,0">
                <w:txbxContent>
                  <w:p w14:paraId="2F1466C3" w14:textId="77777777" w:rsidR="00E70041" w:rsidRPr="00E70041" w:rsidRDefault="00D663D7" w:rsidP="00E70041">
                    <w:pPr>
                      <w:rPr>
                        <w:rFonts w:ascii="Calibri" w:eastAsia="Calibri" w:hAnsi="Calibri" w:cs="Calibri"/>
                        <w:noProof/>
                        <w:color w:val="000000"/>
                        <w:sz w:val="20"/>
                        <w:szCs w:val="20"/>
                      </w:rPr>
                    </w:pPr>
                    <w:r w:rsidRPr="00E70041">
                      <w:rPr>
                        <w:rFonts w:ascii="Calibri" w:eastAsia="Calibri" w:hAnsi="Calibri" w:cs="Calibri"/>
                        <w:noProof/>
                        <w:color w:val="000000"/>
                        <w:sz w:val="20"/>
                        <w:szCs w:val="20"/>
                        <w:lang w:val="cy-GB"/>
                      </w:rPr>
                      <w:t>MEWNOL - 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466B8" w14:textId="77777777" w:rsidR="00E70041" w:rsidRDefault="00D663D7">
    <w:pPr>
      <w:pStyle w:val="Header"/>
    </w:pPr>
    <w:r>
      <w:rPr>
        <w:noProof/>
      </w:rPr>
      <mc:AlternateContent>
        <mc:Choice Requires="wps">
          <w:drawing>
            <wp:anchor distT="0" distB="0" distL="0" distR="0" simplePos="0" relativeHeight="251663360" behindDoc="0" locked="0" layoutInCell="1" allowOverlap="1" wp14:anchorId="2F1466BE" wp14:editId="2F1466BF">
              <wp:simplePos x="0" y="0"/>
              <wp:positionH relativeFrom="page">
                <wp:align>center</wp:align>
              </wp:positionH>
              <wp:positionV relativeFrom="page">
                <wp:align>top</wp:align>
              </wp:positionV>
              <wp:extent cx="1115060" cy="345440"/>
              <wp:effectExtent l="0" t="0" r="8890" b="16510"/>
              <wp:wrapNone/>
              <wp:docPr id="971525194" name="Text Box 3" descr="MEWNOL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15060" cy="345440"/>
                      </a:xfrm>
                      <a:prstGeom prst="rect">
                        <a:avLst/>
                      </a:prstGeom>
                      <a:noFill/>
                      <a:ln>
                        <a:noFill/>
                      </a:ln>
                    </wps:spPr>
                    <wps:txbx>
                      <w:txbxContent>
                        <w:p w14:paraId="2F1466C4" w14:textId="77777777" w:rsidR="00E70041" w:rsidRPr="00E70041" w:rsidRDefault="00D663D7" w:rsidP="00E70041">
                          <w:pPr>
                            <w:rPr>
                              <w:rFonts w:ascii="Calibri" w:eastAsia="Calibri" w:hAnsi="Calibri" w:cs="Calibri"/>
                              <w:noProof/>
                              <w:color w:val="000000"/>
                              <w:sz w:val="20"/>
                              <w:szCs w:val="20"/>
                            </w:rPr>
                          </w:pPr>
                          <w:r w:rsidRPr="00E70041">
                            <w:rPr>
                              <w:rFonts w:ascii="Calibri" w:eastAsia="Calibri" w:hAnsi="Calibri" w:cs="Calibri"/>
                              <w:noProof/>
                              <w:color w:val="000000"/>
                              <w:sz w:val="20"/>
                              <w:szCs w:val="20"/>
                              <w:lang w:val="cy-GB"/>
                            </w:rPr>
                            <w:t>MEWNOL – 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1466BE" id="_x0000_t202" coordsize="21600,21600" o:spt="202" path="m,l,21600r21600,l21600,xe">
              <v:stroke joinstyle="miter"/>
              <v:path gradientshapeok="t" o:connecttype="rect"/>
            </v:shapetype>
            <v:shape id="Text Box 3" o:spid="_x0000_s1028" type="#_x0000_t202" alt="MEWNOL - INTERNAL" style="position:absolute;margin-left:0;margin-top:0;width:87.8pt;height:27.2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" filled="f" stroked="f">
              <v:textbox style="mso-fit-shape-to-text:t" inset="0,15pt,0,0">
                <w:txbxContent>
                  <w:p w14:paraId="2F1466C4" w14:textId="77777777" w:rsidR="00E70041" w:rsidRPr="00E70041" w:rsidRDefault="00D663D7" w:rsidP="00E70041">
                    <w:pPr>
                      <w:rPr>
                        <w:rFonts w:ascii="Calibri" w:eastAsia="Calibri" w:hAnsi="Calibri" w:cs="Calibri"/>
                        <w:noProof/>
                        <w:color w:val="000000"/>
                        <w:sz w:val="20"/>
                        <w:szCs w:val="20"/>
                      </w:rPr>
                    </w:pPr>
                    <w:r w:rsidRPr="00E70041">
                      <w:rPr>
                        <w:rFonts w:ascii="Calibri" w:eastAsia="Calibri" w:hAnsi="Calibri" w:cs="Calibri"/>
                        <w:noProof/>
                        <w:color w:val="000000"/>
                        <w:sz w:val="20"/>
                        <w:szCs w:val="20"/>
                        <w:lang w:val="cy-GB"/>
                      </w:rPr>
                      <w:t>MEWNOL – INTERNAL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466B9" w14:textId="77777777" w:rsidR="00E70041" w:rsidRDefault="00D663D7">
    <w:pPr>
      <w:pStyle w:val="Header"/>
    </w:pPr>
    <w:r>
      <w:rPr>
        <w:noProof/>
      </w:rPr>
      <mc:AlternateContent>
        <mc:Choice Requires="wps">
          <w:drawing>
            <wp:anchor distT="0" distB="0" distL="0" distR="0" simplePos="0" relativeHeight="251658240" behindDoc="0" locked="0" layoutInCell="1" allowOverlap="1" wp14:anchorId="2F1466C0" wp14:editId="2F1466C1">
              <wp:simplePos x="0" y="0"/>
              <wp:positionH relativeFrom="page">
                <wp:align>center</wp:align>
              </wp:positionH>
              <wp:positionV relativeFrom="page">
                <wp:align>top</wp:align>
              </wp:positionV>
              <wp:extent cx="1115060" cy="345440"/>
              <wp:effectExtent l="0" t="0" r="8890" b="16510"/>
              <wp:wrapNone/>
              <wp:docPr id="733911660" name="Text Box 1" descr="MEWNOL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15060" cy="345440"/>
                      </a:xfrm>
                      <a:prstGeom prst="rect">
                        <a:avLst/>
                      </a:prstGeom>
                      <a:noFill/>
                      <a:ln>
                        <a:noFill/>
                      </a:ln>
                    </wps:spPr>
                    <wps:txbx>
                      <w:txbxContent>
                        <w:p w14:paraId="2F1466C5" w14:textId="77777777" w:rsidR="00E70041" w:rsidRPr="00E70041" w:rsidRDefault="00D663D7" w:rsidP="00E70041">
                          <w:pPr>
                            <w:rPr>
                              <w:rFonts w:ascii="Calibri" w:eastAsia="Calibri" w:hAnsi="Calibri" w:cs="Calibri"/>
                              <w:noProof/>
                              <w:color w:val="000000"/>
                              <w:sz w:val="20"/>
                              <w:szCs w:val="20"/>
                            </w:rPr>
                          </w:pPr>
                          <w:r w:rsidRPr="00E70041">
                            <w:rPr>
                              <w:rFonts w:ascii="Calibri" w:eastAsia="Calibri" w:hAnsi="Calibri" w:cs="Calibri"/>
                              <w:noProof/>
                              <w:color w:val="000000"/>
                              <w:sz w:val="20"/>
                              <w:szCs w:val="20"/>
                              <w:lang w:val="cy-GB"/>
                            </w:rPr>
                            <w:t>MEWNOL - 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1466C0" id="_x0000_t202" coordsize="21600,21600" o:spt="202" path="m,l,21600r21600,l21600,xe">
              <v:stroke joinstyle="miter"/>
              <v:path gradientshapeok="t" o:connecttype="rect"/>
            </v:shapetype>
            <v:shape id="Text Box 1" o:spid="_x0000_s1029" type="#_x0000_t202" alt="MEWNOL - INTERNAL" style="position:absolute;margin-left:0;margin-top:0;width:87.8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" filled="f" stroked="f">
              <v:textbox style="mso-fit-shape-to-text:t" inset="0,15pt,0,0">
                <w:txbxContent>
                  <w:p w14:paraId="2F1466C5" w14:textId="77777777" w:rsidR="00E70041" w:rsidRPr="00E70041" w:rsidRDefault="00D663D7" w:rsidP="00E70041">
                    <w:pPr>
                      <w:rPr>
                        <w:rFonts w:ascii="Calibri" w:eastAsia="Calibri" w:hAnsi="Calibri" w:cs="Calibri"/>
                        <w:noProof/>
                        <w:color w:val="000000"/>
                        <w:sz w:val="20"/>
                        <w:szCs w:val="20"/>
                      </w:rPr>
                    </w:pPr>
                    <w:r w:rsidRPr="00E70041">
                      <w:rPr>
                        <w:rFonts w:ascii="Calibri" w:eastAsia="Calibri" w:hAnsi="Calibri" w:cs="Calibri"/>
                        <w:noProof/>
                        <w:color w:val="000000"/>
                        <w:sz w:val="20"/>
                        <w:szCs w:val="20"/>
                        <w:lang w:val="cy-GB"/>
                      </w:rPr>
                      <w:t>MEWNOL -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01E42"/>
    <w:multiLevelType w:val="hybridMultilevel"/>
    <w:tmpl w:val="7F9ACB50"/>
    <w:lvl w:ilvl="0" w:tplc="8684F5F8">
      <w:numFmt w:val="bullet"/>
      <w:lvlText w:val=""/>
      <w:lvlJc w:val="left"/>
      <w:pPr>
        <w:ind w:left="720" w:hanging="360"/>
      </w:pPr>
      <w:rPr>
        <w:rFonts w:ascii="Symbol" w:eastAsia="Arial" w:hAnsi="Symbol" w:cs="Arial" w:hint="default"/>
      </w:rPr>
    </w:lvl>
    <w:lvl w:ilvl="1" w:tplc="D2909498" w:tentative="1">
      <w:start w:val="1"/>
      <w:numFmt w:val="bullet"/>
      <w:lvlText w:val="o"/>
      <w:lvlJc w:val="left"/>
      <w:pPr>
        <w:ind w:left="1440" w:hanging="360"/>
      </w:pPr>
      <w:rPr>
        <w:rFonts w:ascii="Courier New" w:hAnsi="Courier New" w:cs="Courier New" w:hint="default"/>
      </w:rPr>
    </w:lvl>
    <w:lvl w:ilvl="2" w:tplc="F5F8AFB2" w:tentative="1">
      <w:start w:val="1"/>
      <w:numFmt w:val="bullet"/>
      <w:lvlText w:val=""/>
      <w:lvlJc w:val="left"/>
      <w:pPr>
        <w:ind w:left="2160" w:hanging="360"/>
      </w:pPr>
      <w:rPr>
        <w:rFonts w:ascii="Wingdings" w:hAnsi="Wingdings" w:hint="default"/>
      </w:rPr>
    </w:lvl>
    <w:lvl w:ilvl="3" w:tplc="C1AC5B26" w:tentative="1">
      <w:start w:val="1"/>
      <w:numFmt w:val="bullet"/>
      <w:lvlText w:val=""/>
      <w:lvlJc w:val="left"/>
      <w:pPr>
        <w:ind w:left="2880" w:hanging="360"/>
      </w:pPr>
      <w:rPr>
        <w:rFonts w:ascii="Symbol" w:hAnsi="Symbol" w:hint="default"/>
      </w:rPr>
    </w:lvl>
    <w:lvl w:ilvl="4" w:tplc="2646C43C" w:tentative="1">
      <w:start w:val="1"/>
      <w:numFmt w:val="bullet"/>
      <w:lvlText w:val="o"/>
      <w:lvlJc w:val="left"/>
      <w:pPr>
        <w:ind w:left="3600" w:hanging="360"/>
      </w:pPr>
      <w:rPr>
        <w:rFonts w:ascii="Courier New" w:hAnsi="Courier New" w:cs="Courier New" w:hint="default"/>
      </w:rPr>
    </w:lvl>
    <w:lvl w:ilvl="5" w:tplc="D3806CF8" w:tentative="1">
      <w:start w:val="1"/>
      <w:numFmt w:val="bullet"/>
      <w:lvlText w:val=""/>
      <w:lvlJc w:val="left"/>
      <w:pPr>
        <w:ind w:left="4320" w:hanging="360"/>
      </w:pPr>
      <w:rPr>
        <w:rFonts w:ascii="Wingdings" w:hAnsi="Wingdings" w:hint="default"/>
      </w:rPr>
    </w:lvl>
    <w:lvl w:ilvl="6" w:tplc="EBE66236" w:tentative="1">
      <w:start w:val="1"/>
      <w:numFmt w:val="bullet"/>
      <w:lvlText w:val=""/>
      <w:lvlJc w:val="left"/>
      <w:pPr>
        <w:ind w:left="5040" w:hanging="360"/>
      </w:pPr>
      <w:rPr>
        <w:rFonts w:ascii="Symbol" w:hAnsi="Symbol" w:hint="default"/>
      </w:rPr>
    </w:lvl>
    <w:lvl w:ilvl="7" w:tplc="1486AA12" w:tentative="1">
      <w:start w:val="1"/>
      <w:numFmt w:val="bullet"/>
      <w:lvlText w:val="o"/>
      <w:lvlJc w:val="left"/>
      <w:pPr>
        <w:ind w:left="5760" w:hanging="360"/>
      </w:pPr>
      <w:rPr>
        <w:rFonts w:ascii="Courier New" w:hAnsi="Courier New" w:cs="Courier New" w:hint="default"/>
      </w:rPr>
    </w:lvl>
    <w:lvl w:ilvl="8" w:tplc="17406CDA" w:tentative="1">
      <w:start w:val="1"/>
      <w:numFmt w:val="bullet"/>
      <w:lvlText w:val=""/>
      <w:lvlJc w:val="left"/>
      <w:pPr>
        <w:ind w:left="6480" w:hanging="360"/>
      </w:pPr>
      <w:rPr>
        <w:rFonts w:ascii="Wingdings" w:hAnsi="Wingdings" w:hint="default"/>
      </w:rPr>
    </w:lvl>
  </w:abstractNum>
  <w:abstractNum w:abstractNumId="1" w15:restartNumberingAfterBreak="0">
    <w:nsid w:val="15C673D5"/>
    <w:multiLevelType w:val="hybridMultilevel"/>
    <w:tmpl w:val="EE42202A"/>
    <w:lvl w:ilvl="0" w:tplc="4CB67518">
      <w:start w:val="1"/>
      <w:numFmt w:val="decimal"/>
      <w:lvlText w:val="%1."/>
      <w:lvlJc w:val="left"/>
      <w:pPr>
        <w:ind w:left="559" w:hanging="360"/>
        <w:jc w:val="right"/>
      </w:pPr>
      <w:rPr>
        <w:rFonts w:ascii="Arial" w:eastAsia="Arial" w:hAnsi="Arial" w:cs="Arial" w:hint="default"/>
        <w:b/>
        <w:bCs/>
        <w:spacing w:val="-1"/>
        <w:w w:val="100"/>
        <w:sz w:val="22"/>
        <w:szCs w:val="22"/>
        <w:lang w:val="en-GB" w:eastAsia="en-GB" w:bidi="en-GB"/>
      </w:rPr>
    </w:lvl>
    <w:lvl w:ilvl="1" w:tplc="788617B4">
      <w:numFmt w:val="bullet"/>
      <w:lvlText w:val="•"/>
      <w:lvlJc w:val="left"/>
      <w:pPr>
        <w:ind w:left="1480" w:hanging="360"/>
      </w:pPr>
      <w:rPr>
        <w:rFonts w:hint="default"/>
        <w:lang w:val="en-GB" w:eastAsia="en-GB" w:bidi="en-GB"/>
      </w:rPr>
    </w:lvl>
    <w:lvl w:ilvl="2" w:tplc="C302990E">
      <w:numFmt w:val="bullet"/>
      <w:lvlText w:val="•"/>
      <w:lvlJc w:val="left"/>
      <w:pPr>
        <w:ind w:left="2401" w:hanging="360"/>
      </w:pPr>
      <w:rPr>
        <w:rFonts w:hint="default"/>
        <w:lang w:val="en-GB" w:eastAsia="en-GB" w:bidi="en-GB"/>
      </w:rPr>
    </w:lvl>
    <w:lvl w:ilvl="3" w:tplc="24A8B512">
      <w:numFmt w:val="bullet"/>
      <w:lvlText w:val="•"/>
      <w:lvlJc w:val="left"/>
      <w:pPr>
        <w:ind w:left="3322" w:hanging="360"/>
      </w:pPr>
      <w:rPr>
        <w:rFonts w:hint="default"/>
        <w:lang w:val="en-GB" w:eastAsia="en-GB" w:bidi="en-GB"/>
      </w:rPr>
    </w:lvl>
    <w:lvl w:ilvl="4" w:tplc="210421D4">
      <w:numFmt w:val="bullet"/>
      <w:lvlText w:val="•"/>
      <w:lvlJc w:val="left"/>
      <w:pPr>
        <w:ind w:left="4243" w:hanging="360"/>
      </w:pPr>
      <w:rPr>
        <w:rFonts w:hint="default"/>
        <w:lang w:val="en-GB" w:eastAsia="en-GB" w:bidi="en-GB"/>
      </w:rPr>
    </w:lvl>
    <w:lvl w:ilvl="5" w:tplc="1D6AADE0">
      <w:numFmt w:val="bullet"/>
      <w:lvlText w:val="•"/>
      <w:lvlJc w:val="left"/>
      <w:pPr>
        <w:ind w:left="5164" w:hanging="360"/>
      </w:pPr>
      <w:rPr>
        <w:rFonts w:hint="default"/>
        <w:lang w:val="en-GB" w:eastAsia="en-GB" w:bidi="en-GB"/>
      </w:rPr>
    </w:lvl>
    <w:lvl w:ilvl="6" w:tplc="FB6604D6">
      <w:numFmt w:val="bullet"/>
      <w:lvlText w:val="•"/>
      <w:lvlJc w:val="left"/>
      <w:pPr>
        <w:ind w:left="6085" w:hanging="360"/>
      </w:pPr>
      <w:rPr>
        <w:rFonts w:hint="default"/>
        <w:lang w:val="en-GB" w:eastAsia="en-GB" w:bidi="en-GB"/>
      </w:rPr>
    </w:lvl>
    <w:lvl w:ilvl="7" w:tplc="BE1A5C96">
      <w:numFmt w:val="bullet"/>
      <w:lvlText w:val="•"/>
      <w:lvlJc w:val="left"/>
      <w:pPr>
        <w:ind w:left="7006" w:hanging="360"/>
      </w:pPr>
      <w:rPr>
        <w:rFonts w:hint="default"/>
        <w:lang w:val="en-GB" w:eastAsia="en-GB" w:bidi="en-GB"/>
      </w:rPr>
    </w:lvl>
    <w:lvl w:ilvl="8" w:tplc="40CEAE6C">
      <w:numFmt w:val="bullet"/>
      <w:lvlText w:val="•"/>
      <w:lvlJc w:val="left"/>
      <w:pPr>
        <w:ind w:left="7927" w:hanging="360"/>
      </w:pPr>
      <w:rPr>
        <w:rFonts w:hint="default"/>
        <w:lang w:val="en-GB" w:eastAsia="en-GB" w:bidi="en-GB"/>
      </w:rPr>
    </w:lvl>
  </w:abstractNum>
  <w:abstractNum w:abstractNumId="2" w15:restartNumberingAfterBreak="0">
    <w:nsid w:val="33AE58A1"/>
    <w:multiLevelType w:val="hybridMultilevel"/>
    <w:tmpl w:val="BC12978C"/>
    <w:lvl w:ilvl="0" w:tplc="466E3930">
      <w:numFmt w:val="bullet"/>
      <w:lvlText w:val="-"/>
      <w:lvlJc w:val="left"/>
      <w:pPr>
        <w:ind w:left="559" w:hanging="437"/>
      </w:pPr>
      <w:rPr>
        <w:rFonts w:ascii="Arial" w:eastAsia="Arial" w:hAnsi="Arial" w:cs="Arial" w:hint="default"/>
        <w:w w:val="100"/>
        <w:sz w:val="22"/>
        <w:szCs w:val="22"/>
        <w:lang w:val="en-GB" w:eastAsia="en-GB" w:bidi="en-GB"/>
      </w:rPr>
    </w:lvl>
    <w:lvl w:ilvl="1" w:tplc="35820586">
      <w:numFmt w:val="bullet"/>
      <w:lvlText w:val="•"/>
      <w:lvlJc w:val="left"/>
      <w:pPr>
        <w:ind w:left="1480" w:hanging="437"/>
      </w:pPr>
      <w:rPr>
        <w:rFonts w:hint="default"/>
        <w:lang w:val="en-GB" w:eastAsia="en-GB" w:bidi="en-GB"/>
      </w:rPr>
    </w:lvl>
    <w:lvl w:ilvl="2" w:tplc="440E37D8">
      <w:numFmt w:val="bullet"/>
      <w:lvlText w:val="•"/>
      <w:lvlJc w:val="left"/>
      <w:pPr>
        <w:ind w:left="2401" w:hanging="437"/>
      </w:pPr>
      <w:rPr>
        <w:rFonts w:hint="default"/>
        <w:lang w:val="en-GB" w:eastAsia="en-GB" w:bidi="en-GB"/>
      </w:rPr>
    </w:lvl>
    <w:lvl w:ilvl="3" w:tplc="A662A552">
      <w:numFmt w:val="bullet"/>
      <w:lvlText w:val="•"/>
      <w:lvlJc w:val="left"/>
      <w:pPr>
        <w:ind w:left="3322" w:hanging="437"/>
      </w:pPr>
      <w:rPr>
        <w:rFonts w:hint="default"/>
        <w:lang w:val="en-GB" w:eastAsia="en-GB" w:bidi="en-GB"/>
      </w:rPr>
    </w:lvl>
    <w:lvl w:ilvl="4" w:tplc="B5FAD068">
      <w:numFmt w:val="bullet"/>
      <w:lvlText w:val="•"/>
      <w:lvlJc w:val="left"/>
      <w:pPr>
        <w:ind w:left="4243" w:hanging="437"/>
      </w:pPr>
      <w:rPr>
        <w:rFonts w:hint="default"/>
        <w:lang w:val="en-GB" w:eastAsia="en-GB" w:bidi="en-GB"/>
      </w:rPr>
    </w:lvl>
    <w:lvl w:ilvl="5" w:tplc="A2843818">
      <w:numFmt w:val="bullet"/>
      <w:lvlText w:val="•"/>
      <w:lvlJc w:val="left"/>
      <w:pPr>
        <w:ind w:left="5164" w:hanging="437"/>
      </w:pPr>
      <w:rPr>
        <w:rFonts w:hint="default"/>
        <w:lang w:val="en-GB" w:eastAsia="en-GB" w:bidi="en-GB"/>
      </w:rPr>
    </w:lvl>
    <w:lvl w:ilvl="6" w:tplc="71E611FE">
      <w:numFmt w:val="bullet"/>
      <w:lvlText w:val="•"/>
      <w:lvlJc w:val="left"/>
      <w:pPr>
        <w:ind w:left="6085" w:hanging="437"/>
      </w:pPr>
      <w:rPr>
        <w:rFonts w:hint="default"/>
        <w:lang w:val="en-GB" w:eastAsia="en-GB" w:bidi="en-GB"/>
      </w:rPr>
    </w:lvl>
    <w:lvl w:ilvl="7" w:tplc="B34A98E6">
      <w:numFmt w:val="bullet"/>
      <w:lvlText w:val="•"/>
      <w:lvlJc w:val="left"/>
      <w:pPr>
        <w:ind w:left="7006" w:hanging="437"/>
      </w:pPr>
      <w:rPr>
        <w:rFonts w:hint="default"/>
        <w:lang w:val="en-GB" w:eastAsia="en-GB" w:bidi="en-GB"/>
      </w:rPr>
    </w:lvl>
    <w:lvl w:ilvl="8" w:tplc="54800E2A">
      <w:numFmt w:val="bullet"/>
      <w:lvlText w:val="•"/>
      <w:lvlJc w:val="left"/>
      <w:pPr>
        <w:ind w:left="7927" w:hanging="437"/>
      </w:pPr>
      <w:rPr>
        <w:rFonts w:hint="default"/>
        <w:lang w:val="en-GB" w:eastAsia="en-GB" w:bidi="en-GB"/>
      </w:rPr>
    </w:lvl>
  </w:abstractNum>
  <w:abstractNum w:abstractNumId="3" w15:restartNumberingAfterBreak="0">
    <w:nsid w:val="5E7A2673"/>
    <w:multiLevelType w:val="hybridMultilevel"/>
    <w:tmpl w:val="1ECCC402"/>
    <w:lvl w:ilvl="0" w:tplc="362C8DCA">
      <w:numFmt w:val="bullet"/>
      <w:lvlText w:val=""/>
      <w:lvlJc w:val="left"/>
      <w:pPr>
        <w:ind w:left="920" w:hanging="360"/>
      </w:pPr>
      <w:rPr>
        <w:rFonts w:ascii="Symbol" w:eastAsia="Arial" w:hAnsi="Symbol" w:cs="Arial" w:hint="default"/>
      </w:rPr>
    </w:lvl>
    <w:lvl w:ilvl="1" w:tplc="27AE9708" w:tentative="1">
      <w:start w:val="1"/>
      <w:numFmt w:val="bullet"/>
      <w:lvlText w:val="o"/>
      <w:lvlJc w:val="left"/>
      <w:pPr>
        <w:ind w:left="1640" w:hanging="360"/>
      </w:pPr>
      <w:rPr>
        <w:rFonts w:ascii="Courier New" w:hAnsi="Courier New" w:cs="Courier New" w:hint="default"/>
      </w:rPr>
    </w:lvl>
    <w:lvl w:ilvl="2" w:tplc="B972BBCC" w:tentative="1">
      <w:start w:val="1"/>
      <w:numFmt w:val="bullet"/>
      <w:lvlText w:val=""/>
      <w:lvlJc w:val="left"/>
      <w:pPr>
        <w:ind w:left="2360" w:hanging="360"/>
      </w:pPr>
      <w:rPr>
        <w:rFonts w:ascii="Wingdings" w:hAnsi="Wingdings" w:hint="default"/>
      </w:rPr>
    </w:lvl>
    <w:lvl w:ilvl="3" w:tplc="20220390" w:tentative="1">
      <w:start w:val="1"/>
      <w:numFmt w:val="bullet"/>
      <w:lvlText w:val=""/>
      <w:lvlJc w:val="left"/>
      <w:pPr>
        <w:ind w:left="3080" w:hanging="360"/>
      </w:pPr>
      <w:rPr>
        <w:rFonts w:ascii="Symbol" w:hAnsi="Symbol" w:hint="default"/>
      </w:rPr>
    </w:lvl>
    <w:lvl w:ilvl="4" w:tplc="E30271B4" w:tentative="1">
      <w:start w:val="1"/>
      <w:numFmt w:val="bullet"/>
      <w:lvlText w:val="o"/>
      <w:lvlJc w:val="left"/>
      <w:pPr>
        <w:ind w:left="3800" w:hanging="360"/>
      </w:pPr>
      <w:rPr>
        <w:rFonts w:ascii="Courier New" w:hAnsi="Courier New" w:cs="Courier New" w:hint="default"/>
      </w:rPr>
    </w:lvl>
    <w:lvl w:ilvl="5" w:tplc="67B26F0E" w:tentative="1">
      <w:start w:val="1"/>
      <w:numFmt w:val="bullet"/>
      <w:lvlText w:val=""/>
      <w:lvlJc w:val="left"/>
      <w:pPr>
        <w:ind w:left="4520" w:hanging="360"/>
      </w:pPr>
      <w:rPr>
        <w:rFonts w:ascii="Wingdings" w:hAnsi="Wingdings" w:hint="default"/>
      </w:rPr>
    </w:lvl>
    <w:lvl w:ilvl="6" w:tplc="F752C952" w:tentative="1">
      <w:start w:val="1"/>
      <w:numFmt w:val="bullet"/>
      <w:lvlText w:val=""/>
      <w:lvlJc w:val="left"/>
      <w:pPr>
        <w:ind w:left="5240" w:hanging="360"/>
      </w:pPr>
      <w:rPr>
        <w:rFonts w:ascii="Symbol" w:hAnsi="Symbol" w:hint="default"/>
      </w:rPr>
    </w:lvl>
    <w:lvl w:ilvl="7" w:tplc="D0AABF68" w:tentative="1">
      <w:start w:val="1"/>
      <w:numFmt w:val="bullet"/>
      <w:lvlText w:val="o"/>
      <w:lvlJc w:val="left"/>
      <w:pPr>
        <w:ind w:left="5960" w:hanging="360"/>
      </w:pPr>
      <w:rPr>
        <w:rFonts w:ascii="Courier New" w:hAnsi="Courier New" w:cs="Courier New" w:hint="default"/>
      </w:rPr>
    </w:lvl>
    <w:lvl w:ilvl="8" w:tplc="6D689D04" w:tentative="1">
      <w:start w:val="1"/>
      <w:numFmt w:val="bullet"/>
      <w:lvlText w:val=""/>
      <w:lvlJc w:val="left"/>
      <w:pPr>
        <w:ind w:left="6680" w:hanging="360"/>
      </w:pPr>
      <w:rPr>
        <w:rFonts w:ascii="Wingdings" w:hAnsi="Wingdings" w:hint="default"/>
      </w:rPr>
    </w:lvl>
  </w:abstractNum>
  <w:abstractNum w:abstractNumId="4" w15:restartNumberingAfterBreak="0">
    <w:nsid w:val="6CF4176A"/>
    <w:multiLevelType w:val="hybridMultilevel"/>
    <w:tmpl w:val="F4C0F9AC"/>
    <w:lvl w:ilvl="0" w:tplc="E0FCDAF4">
      <w:start w:val="1"/>
      <w:numFmt w:val="decimal"/>
      <w:lvlText w:val="%1."/>
      <w:lvlJc w:val="left"/>
      <w:pPr>
        <w:ind w:left="559" w:hanging="360"/>
        <w:jc w:val="right"/>
      </w:pPr>
      <w:rPr>
        <w:rFonts w:ascii="Arial" w:eastAsia="Arial" w:hAnsi="Arial" w:cs="Arial" w:hint="default"/>
        <w:b/>
        <w:bCs/>
        <w:spacing w:val="-1"/>
        <w:w w:val="100"/>
        <w:sz w:val="22"/>
        <w:szCs w:val="22"/>
        <w:lang w:val="en-GB" w:eastAsia="en-GB" w:bidi="en-GB"/>
      </w:rPr>
    </w:lvl>
    <w:lvl w:ilvl="1" w:tplc="55A62D1A">
      <w:numFmt w:val="bullet"/>
      <w:lvlText w:val="•"/>
      <w:lvlJc w:val="left"/>
      <w:pPr>
        <w:ind w:left="1480" w:hanging="360"/>
      </w:pPr>
      <w:rPr>
        <w:rFonts w:hint="default"/>
        <w:lang w:val="en-GB" w:eastAsia="en-GB" w:bidi="en-GB"/>
      </w:rPr>
    </w:lvl>
    <w:lvl w:ilvl="2" w:tplc="B734BD02">
      <w:numFmt w:val="bullet"/>
      <w:lvlText w:val="•"/>
      <w:lvlJc w:val="left"/>
      <w:pPr>
        <w:ind w:left="2401" w:hanging="360"/>
      </w:pPr>
      <w:rPr>
        <w:rFonts w:hint="default"/>
        <w:lang w:val="en-GB" w:eastAsia="en-GB" w:bidi="en-GB"/>
      </w:rPr>
    </w:lvl>
    <w:lvl w:ilvl="3" w:tplc="7EECBA88">
      <w:numFmt w:val="bullet"/>
      <w:lvlText w:val="•"/>
      <w:lvlJc w:val="left"/>
      <w:pPr>
        <w:ind w:left="3322" w:hanging="360"/>
      </w:pPr>
      <w:rPr>
        <w:rFonts w:hint="default"/>
        <w:lang w:val="en-GB" w:eastAsia="en-GB" w:bidi="en-GB"/>
      </w:rPr>
    </w:lvl>
    <w:lvl w:ilvl="4" w:tplc="A6465AAE">
      <w:numFmt w:val="bullet"/>
      <w:lvlText w:val="•"/>
      <w:lvlJc w:val="left"/>
      <w:pPr>
        <w:ind w:left="4243" w:hanging="360"/>
      </w:pPr>
      <w:rPr>
        <w:rFonts w:hint="default"/>
        <w:lang w:val="en-GB" w:eastAsia="en-GB" w:bidi="en-GB"/>
      </w:rPr>
    </w:lvl>
    <w:lvl w:ilvl="5" w:tplc="4EB62AC2">
      <w:numFmt w:val="bullet"/>
      <w:lvlText w:val="•"/>
      <w:lvlJc w:val="left"/>
      <w:pPr>
        <w:ind w:left="5164" w:hanging="360"/>
      </w:pPr>
      <w:rPr>
        <w:rFonts w:hint="default"/>
        <w:lang w:val="en-GB" w:eastAsia="en-GB" w:bidi="en-GB"/>
      </w:rPr>
    </w:lvl>
    <w:lvl w:ilvl="6" w:tplc="D6FC393A">
      <w:numFmt w:val="bullet"/>
      <w:lvlText w:val="•"/>
      <w:lvlJc w:val="left"/>
      <w:pPr>
        <w:ind w:left="6085" w:hanging="360"/>
      </w:pPr>
      <w:rPr>
        <w:rFonts w:hint="default"/>
        <w:lang w:val="en-GB" w:eastAsia="en-GB" w:bidi="en-GB"/>
      </w:rPr>
    </w:lvl>
    <w:lvl w:ilvl="7" w:tplc="C95443D8">
      <w:numFmt w:val="bullet"/>
      <w:lvlText w:val="•"/>
      <w:lvlJc w:val="left"/>
      <w:pPr>
        <w:ind w:left="7006" w:hanging="360"/>
      </w:pPr>
      <w:rPr>
        <w:rFonts w:hint="default"/>
        <w:lang w:val="en-GB" w:eastAsia="en-GB" w:bidi="en-GB"/>
      </w:rPr>
    </w:lvl>
    <w:lvl w:ilvl="8" w:tplc="1506D296">
      <w:numFmt w:val="bullet"/>
      <w:lvlText w:val="•"/>
      <w:lvlJc w:val="left"/>
      <w:pPr>
        <w:ind w:left="7927" w:hanging="360"/>
      </w:pPr>
      <w:rPr>
        <w:rFonts w:hint="default"/>
        <w:lang w:val="en-GB" w:eastAsia="en-GB" w:bidi="en-GB"/>
      </w:rPr>
    </w:lvl>
  </w:abstractNum>
  <w:num w:numId="1" w16cid:durableId="666131568">
    <w:abstractNumId w:val="2"/>
  </w:num>
  <w:num w:numId="2" w16cid:durableId="1754472037">
    <w:abstractNumId w:val="4"/>
  </w:num>
  <w:num w:numId="3" w16cid:durableId="933972496">
    <w:abstractNumId w:val="1"/>
  </w:num>
  <w:num w:numId="4" w16cid:durableId="980117738">
    <w:abstractNumId w:val="3"/>
  </w:num>
  <w:num w:numId="5" w16cid:durableId="515652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6A9"/>
    <w:rsid w:val="00024EBD"/>
    <w:rsid w:val="000277A3"/>
    <w:rsid w:val="000374CE"/>
    <w:rsid w:val="000507D3"/>
    <w:rsid w:val="00054AC1"/>
    <w:rsid w:val="00054E55"/>
    <w:rsid w:val="00080931"/>
    <w:rsid w:val="00092234"/>
    <w:rsid w:val="00094777"/>
    <w:rsid w:val="000A42AD"/>
    <w:rsid w:val="000B5FBE"/>
    <w:rsid w:val="000D5435"/>
    <w:rsid w:val="00104A98"/>
    <w:rsid w:val="00105390"/>
    <w:rsid w:val="0010650F"/>
    <w:rsid w:val="0010760C"/>
    <w:rsid w:val="00111C2D"/>
    <w:rsid w:val="00114AF8"/>
    <w:rsid w:val="00156D58"/>
    <w:rsid w:val="00174644"/>
    <w:rsid w:val="00174D56"/>
    <w:rsid w:val="001B5520"/>
    <w:rsid w:val="001B60BC"/>
    <w:rsid w:val="001C103F"/>
    <w:rsid w:val="001C3E74"/>
    <w:rsid w:val="001D2C5C"/>
    <w:rsid w:val="001E1C79"/>
    <w:rsid w:val="001E2716"/>
    <w:rsid w:val="001E5C1C"/>
    <w:rsid w:val="001F795E"/>
    <w:rsid w:val="0021345B"/>
    <w:rsid w:val="00217357"/>
    <w:rsid w:val="00217EE6"/>
    <w:rsid w:val="00245CC2"/>
    <w:rsid w:val="00275197"/>
    <w:rsid w:val="00275C59"/>
    <w:rsid w:val="002C62D1"/>
    <w:rsid w:val="002D6499"/>
    <w:rsid w:val="002E0A50"/>
    <w:rsid w:val="002F171B"/>
    <w:rsid w:val="002F390A"/>
    <w:rsid w:val="003019C9"/>
    <w:rsid w:val="00304E1A"/>
    <w:rsid w:val="00305978"/>
    <w:rsid w:val="003060BB"/>
    <w:rsid w:val="003134BB"/>
    <w:rsid w:val="00316A21"/>
    <w:rsid w:val="00332B29"/>
    <w:rsid w:val="00336BD6"/>
    <w:rsid w:val="00336F56"/>
    <w:rsid w:val="00346228"/>
    <w:rsid w:val="00370D7E"/>
    <w:rsid w:val="00375525"/>
    <w:rsid w:val="0038169A"/>
    <w:rsid w:val="00396298"/>
    <w:rsid w:val="003A587E"/>
    <w:rsid w:val="003B13E4"/>
    <w:rsid w:val="003D702C"/>
    <w:rsid w:val="00402D76"/>
    <w:rsid w:val="00405DA3"/>
    <w:rsid w:val="00410307"/>
    <w:rsid w:val="00412E9F"/>
    <w:rsid w:val="00416B02"/>
    <w:rsid w:val="004246E2"/>
    <w:rsid w:val="00425A96"/>
    <w:rsid w:val="00455D36"/>
    <w:rsid w:val="00463A14"/>
    <w:rsid w:val="00496A43"/>
    <w:rsid w:val="0049711B"/>
    <w:rsid w:val="004C66B4"/>
    <w:rsid w:val="004D5E94"/>
    <w:rsid w:val="004E45CA"/>
    <w:rsid w:val="004E77D2"/>
    <w:rsid w:val="004F6F6B"/>
    <w:rsid w:val="00504867"/>
    <w:rsid w:val="0050487E"/>
    <w:rsid w:val="00504B4F"/>
    <w:rsid w:val="005151DE"/>
    <w:rsid w:val="00516586"/>
    <w:rsid w:val="00527748"/>
    <w:rsid w:val="005305A4"/>
    <w:rsid w:val="00542D72"/>
    <w:rsid w:val="00544BC5"/>
    <w:rsid w:val="00551438"/>
    <w:rsid w:val="005555D5"/>
    <w:rsid w:val="0057672C"/>
    <w:rsid w:val="00584990"/>
    <w:rsid w:val="005C0ADE"/>
    <w:rsid w:val="005C4C09"/>
    <w:rsid w:val="005D7A8F"/>
    <w:rsid w:val="005F34DA"/>
    <w:rsid w:val="00601315"/>
    <w:rsid w:val="006237B0"/>
    <w:rsid w:val="00633305"/>
    <w:rsid w:val="006465D0"/>
    <w:rsid w:val="006502A9"/>
    <w:rsid w:val="006714DC"/>
    <w:rsid w:val="006725FB"/>
    <w:rsid w:val="006934E6"/>
    <w:rsid w:val="006A0AF0"/>
    <w:rsid w:val="006A4B2E"/>
    <w:rsid w:val="006B28A4"/>
    <w:rsid w:val="006C0A72"/>
    <w:rsid w:val="006C2027"/>
    <w:rsid w:val="006C49AE"/>
    <w:rsid w:val="006C5202"/>
    <w:rsid w:val="006C7B5C"/>
    <w:rsid w:val="006D05F5"/>
    <w:rsid w:val="006F179B"/>
    <w:rsid w:val="006F35B5"/>
    <w:rsid w:val="007042D2"/>
    <w:rsid w:val="007076C7"/>
    <w:rsid w:val="00710C0C"/>
    <w:rsid w:val="00743031"/>
    <w:rsid w:val="007446AE"/>
    <w:rsid w:val="00753B49"/>
    <w:rsid w:val="0079581C"/>
    <w:rsid w:val="007A6934"/>
    <w:rsid w:val="007B74FB"/>
    <w:rsid w:val="007C30A3"/>
    <w:rsid w:val="007D0058"/>
    <w:rsid w:val="007D26E6"/>
    <w:rsid w:val="007F4B09"/>
    <w:rsid w:val="00830DF6"/>
    <w:rsid w:val="00831784"/>
    <w:rsid w:val="00843D0E"/>
    <w:rsid w:val="00844251"/>
    <w:rsid w:val="00845B9A"/>
    <w:rsid w:val="00851025"/>
    <w:rsid w:val="00853414"/>
    <w:rsid w:val="00856260"/>
    <w:rsid w:val="008650E5"/>
    <w:rsid w:val="00871AC0"/>
    <w:rsid w:val="00894ED1"/>
    <w:rsid w:val="008B0A79"/>
    <w:rsid w:val="008C545B"/>
    <w:rsid w:val="008D4120"/>
    <w:rsid w:val="008D4220"/>
    <w:rsid w:val="008D6868"/>
    <w:rsid w:val="008E597F"/>
    <w:rsid w:val="008F129B"/>
    <w:rsid w:val="008F27DB"/>
    <w:rsid w:val="008F3037"/>
    <w:rsid w:val="008F56D4"/>
    <w:rsid w:val="008F7564"/>
    <w:rsid w:val="009037C2"/>
    <w:rsid w:val="009040E7"/>
    <w:rsid w:val="009375DE"/>
    <w:rsid w:val="00945112"/>
    <w:rsid w:val="00952367"/>
    <w:rsid w:val="0095341B"/>
    <w:rsid w:val="00964368"/>
    <w:rsid w:val="00966B7D"/>
    <w:rsid w:val="009C66A1"/>
    <w:rsid w:val="009C73EF"/>
    <w:rsid w:val="009D6D0C"/>
    <w:rsid w:val="009F27A0"/>
    <w:rsid w:val="009F376C"/>
    <w:rsid w:val="00A034BE"/>
    <w:rsid w:val="00A07A39"/>
    <w:rsid w:val="00A11178"/>
    <w:rsid w:val="00A116BB"/>
    <w:rsid w:val="00A22330"/>
    <w:rsid w:val="00A256A9"/>
    <w:rsid w:val="00A34103"/>
    <w:rsid w:val="00A4428A"/>
    <w:rsid w:val="00A45C21"/>
    <w:rsid w:val="00A54352"/>
    <w:rsid w:val="00A63CF3"/>
    <w:rsid w:val="00A65B25"/>
    <w:rsid w:val="00A74B65"/>
    <w:rsid w:val="00A85990"/>
    <w:rsid w:val="00A87EEE"/>
    <w:rsid w:val="00A9391B"/>
    <w:rsid w:val="00A94F31"/>
    <w:rsid w:val="00A97954"/>
    <w:rsid w:val="00AB1151"/>
    <w:rsid w:val="00AC40DB"/>
    <w:rsid w:val="00AE4743"/>
    <w:rsid w:val="00AF1746"/>
    <w:rsid w:val="00AF6965"/>
    <w:rsid w:val="00B04C1B"/>
    <w:rsid w:val="00B31C88"/>
    <w:rsid w:val="00B36089"/>
    <w:rsid w:val="00B52DF1"/>
    <w:rsid w:val="00B52E34"/>
    <w:rsid w:val="00B61157"/>
    <w:rsid w:val="00B7039D"/>
    <w:rsid w:val="00B82F3C"/>
    <w:rsid w:val="00B95AAF"/>
    <w:rsid w:val="00BB5A3E"/>
    <w:rsid w:val="00BC2B5C"/>
    <w:rsid w:val="00BD799D"/>
    <w:rsid w:val="00BE2594"/>
    <w:rsid w:val="00BE27A0"/>
    <w:rsid w:val="00BF0B94"/>
    <w:rsid w:val="00C00725"/>
    <w:rsid w:val="00C10FC3"/>
    <w:rsid w:val="00C14C7F"/>
    <w:rsid w:val="00C342A6"/>
    <w:rsid w:val="00C34A3B"/>
    <w:rsid w:val="00C430B1"/>
    <w:rsid w:val="00C44C60"/>
    <w:rsid w:val="00C56E4A"/>
    <w:rsid w:val="00C82C8A"/>
    <w:rsid w:val="00C864A4"/>
    <w:rsid w:val="00CB05D5"/>
    <w:rsid w:val="00CB7C5D"/>
    <w:rsid w:val="00CD11FE"/>
    <w:rsid w:val="00CD3E60"/>
    <w:rsid w:val="00CE00B7"/>
    <w:rsid w:val="00CE150F"/>
    <w:rsid w:val="00CE6761"/>
    <w:rsid w:val="00CF3640"/>
    <w:rsid w:val="00CF49E7"/>
    <w:rsid w:val="00CF51FB"/>
    <w:rsid w:val="00D06838"/>
    <w:rsid w:val="00D1772C"/>
    <w:rsid w:val="00D20E27"/>
    <w:rsid w:val="00D2350C"/>
    <w:rsid w:val="00D349D2"/>
    <w:rsid w:val="00D36710"/>
    <w:rsid w:val="00D50D08"/>
    <w:rsid w:val="00D663D7"/>
    <w:rsid w:val="00D83436"/>
    <w:rsid w:val="00D86FCB"/>
    <w:rsid w:val="00D92433"/>
    <w:rsid w:val="00DA7AE3"/>
    <w:rsid w:val="00DB7EE2"/>
    <w:rsid w:val="00DC2BC4"/>
    <w:rsid w:val="00DE0FCE"/>
    <w:rsid w:val="00DE3EEE"/>
    <w:rsid w:val="00E022E1"/>
    <w:rsid w:val="00E030E5"/>
    <w:rsid w:val="00E11E54"/>
    <w:rsid w:val="00E22ED4"/>
    <w:rsid w:val="00E2456C"/>
    <w:rsid w:val="00E26FE5"/>
    <w:rsid w:val="00E3013D"/>
    <w:rsid w:val="00E64527"/>
    <w:rsid w:val="00E70041"/>
    <w:rsid w:val="00E904AD"/>
    <w:rsid w:val="00EB2E2F"/>
    <w:rsid w:val="00EC2738"/>
    <w:rsid w:val="00EC778B"/>
    <w:rsid w:val="00EF3DD1"/>
    <w:rsid w:val="00F32AC9"/>
    <w:rsid w:val="00F36737"/>
    <w:rsid w:val="00F411BA"/>
    <w:rsid w:val="00F51A87"/>
    <w:rsid w:val="00F606D3"/>
    <w:rsid w:val="00F906E0"/>
    <w:rsid w:val="00F90E4D"/>
    <w:rsid w:val="00F959FD"/>
    <w:rsid w:val="00FA4AE3"/>
    <w:rsid w:val="00FB0A5B"/>
    <w:rsid w:val="00FD6C52"/>
    <w:rsid w:val="00FF4649"/>
    <w:rsid w:val="00FF5E62"/>
    <w:rsid w:val="00FF67A2"/>
    <w:rsid w:val="06B8F1E6"/>
    <w:rsid w:val="0C0FF145"/>
    <w:rsid w:val="16A106F4"/>
    <w:rsid w:val="203F5FB7"/>
    <w:rsid w:val="29E1CF05"/>
    <w:rsid w:val="2F18EB92"/>
    <w:rsid w:val="33CFBC7A"/>
    <w:rsid w:val="3649D53D"/>
    <w:rsid w:val="384F5C8F"/>
    <w:rsid w:val="3B40B918"/>
    <w:rsid w:val="446B6974"/>
    <w:rsid w:val="4C6CC931"/>
    <w:rsid w:val="50E79327"/>
    <w:rsid w:val="512B30C9"/>
    <w:rsid w:val="6B39C36C"/>
    <w:rsid w:val="7001A5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46568"/>
  <w15:docId w15:val="{7A541177-F9CF-42AD-B6DC-4DF19C77E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ind w:left="464"/>
      <w:outlineLvl w:val="0"/>
    </w:pPr>
    <w:rPr>
      <w:b/>
      <w:bCs/>
      <w:sz w:val="44"/>
      <w:szCs w:val="44"/>
    </w:rPr>
  </w:style>
  <w:style w:type="paragraph" w:styleId="Heading2">
    <w:name w:val="heading 2"/>
    <w:basedOn w:val="Normal"/>
    <w:uiPriority w:val="9"/>
    <w:unhideWhenUsed/>
    <w:qFormat/>
    <w:pPr>
      <w:ind w:left="5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559" w:hanging="359"/>
    </w:pPr>
  </w:style>
  <w:style w:type="paragraph" w:customStyle="1" w:styleId="TableParagraph">
    <w:name w:val="Table Paragraph"/>
    <w:basedOn w:val="Normal"/>
    <w:uiPriority w:val="1"/>
    <w:qFormat/>
    <w:pPr>
      <w:spacing w:before="123"/>
    </w:pPr>
  </w:style>
  <w:style w:type="paragraph" w:styleId="BalloonText">
    <w:name w:val="Balloon Text"/>
    <w:basedOn w:val="Normal"/>
    <w:link w:val="BalloonTextChar"/>
    <w:uiPriority w:val="99"/>
    <w:semiHidden/>
    <w:unhideWhenUsed/>
    <w:rsid w:val="00370D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0D7E"/>
    <w:rPr>
      <w:rFonts w:ascii="Segoe UI" w:eastAsia="Arial" w:hAnsi="Segoe UI" w:cs="Segoe UI"/>
      <w:sz w:val="18"/>
      <w:szCs w:val="18"/>
      <w:lang w:val="en-GB" w:eastAsia="en-GB" w:bidi="en-GB"/>
    </w:rPr>
  </w:style>
  <w:style w:type="character" w:styleId="Hyperlink">
    <w:name w:val="Hyperlink"/>
    <w:basedOn w:val="DefaultParagraphFont"/>
    <w:uiPriority w:val="99"/>
    <w:unhideWhenUsed/>
    <w:rsid w:val="00CB05D5"/>
    <w:rPr>
      <w:color w:val="0000FF" w:themeColor="hyperlink"/>
      <w:u w:val="single"/>
    </w:rPr>
  </w:style>
  <w:style w:type="character" w:customStyle="1" w:styleId="SnhebeiDdatrys1">
    <w:name w:val="Sôn heb ei Ddatrys1"/>
    <w:basedOn w:val="DefaultParagraphFont"/>
    <w:uiPriority w:val="99"/>
    <w:semiHidden/>
    <w:unhideWhenUsed/>
    <w:rsid w:val="00CB05D5"/>
    <w:rPr>
      <w:color w:val="605E5C"/>
      <w:shd w:val="clear" w:color="auto" w:fill="E1DFDD"/>
    </w:rPr>
  </w:style>
  <w:style w:type="character" w:styleId="FollowedHyperlink">
    <w:name w:val="FollowedHyperlink"/>
    <w:basedOn w:val="DefaultParagraphFont"/>
    <w:uiPriority w:val="99"/>
    <w:semiHidden/>
    <w:unhideWhenUsed/>
    <w:rsid w:val="00CB05D5"/>
    <w:rPr>
      <w:color w:val="800080" w:themeColor="followedHyperlink"/>
      <w:u w:val="single"/>
    </w:rPr>
  </w:style>
  <w:style w:type="paragraph" w:styleId="Header">
    <w:name w:val="header"/>
    <w:basedOn w:val="Normal"/>
    <w:link w:val="HeaderChar"/>
    <w:uiPriority w:val="99"/>
    <w:unhideWhenUsed/>
    <w:rsid w:val="007B74FB"/>
    <w:pPr>
      <w:tabs>
        <w:tab w:val="center" w:pos="4513"/>
        <w:tab w:val="right" w:pos="9026"/>
      </w:tabs>
    </w:pPr>
  </w:style>
  <w:style w:type="character" w:customStyle="1" w:styleId="HeaderChar">
    <w:name w:val="Header Char"/>
    <w:basedOn w:val="DefaultParagraphFont"/>
    <w:link w:val="Header"/>
    <w:uiPriority w:val="99"/>
    <w:rsid w:val="007B74FB"/>
    <w:rPr>
      <w:rFonts w:ascii="Arial" w:eastAsia="Arial" w:hAnsi="Arial" w:cs="Arial"/>
      <w:lang w:val="en-GB" w:eastAsia="en-GB" w:bidi="en-GB"/>
    </w:rPr>
  </w:style>
  <w:style w:type="paragraph" w:styleId="Footer">
    <w:name w:val="footer"/>
    <w:basedOn w:val="Normal"/>
    <w:link w:val="FooterChar"/>
    <w:uiPriority w:val="99"/>
    <w:unhideWhenUsed/>
    <w:rsid w:val="007B74FB"/>
    <w:pPr>
      <w:tabs>
        <w:tab w:val="center" w:pos="4513"/>
        <w:tab w:val="right" w:pos="9026"/>
      </w:tabs>
    </w:pPr>
  </w:style>
  <w:style w:type="character" w:customStyle="1" w:styleId="FooterChar">
    <w:name w:val="Footer Char"/>
    <w:basedOn w:val="DefaultParagraphFont"/>
    <w:link w:val="Footer"/>
    <w:uiPriority w:val="99"/>
    <w:rsid w:val="007B74FB"/>
    <w:rPr>
      <w:rFonts w:ascii="Arial" w:eastAsia="Arial" w:hAnsi="Arial" w:cs="Arial"/>
      <w:lang w:val="en-GB" w:eastAsia="en-GB" w:bidi="en-GB"/>
    </w:rPr>
  </w:style>
  <w:style w:type="paragraph" w:styleId="TOCHeading">
    <w:name w:val="TOC Heading"/>
    <w:basedOn w:val="Heading1"/>
    <w:next w:val="Normal"/>
    <w:uiPriority w:val="39"/>
    <w:unhideWhenUsed/>
    <w:qFormat/>
    <w:rsid w:val="00542D72"/>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n-US" w:eastAsia="en-US" w:bidi="ar-SA"/>
    </w:rPr>
  </w:style>
  <w:style w:type="paragraph" w:styleId="TOC1">
    <w:name w:val="toc 1"/>
    <w:basedOn w:val="Normal"/>
    <w:next w:val="Normal"/>
    <w:autoRedefine/>
    <w:uiPriority w:val="39"/>
    <w:unhideWhenUsed/>
    <w:rsid w:val="00542D72"/>
    <w:pPr>
      <w:spacing w:after="100"/>
    </w:pPr>
  </w:style>
  <w:style w:type="paragraph" w:styleId="TOC2">
    <w:name w:val="toc 2"/>
    <w:basedOn w:val="Normal"/>
    <w:next w:val="Normal"/>
    <w:autoRedefine/>
    <w:uiPriority w:val="39"/>
    <w:unhideWhenUsed/>
    <w:rsid w:val="00542D72"/>
    <w:pPr>
      <w:spacing w:after="100"/>
      <w:ind w:left="220"/>
    </w:pPr>
  </w:style>
  <w:style w:type="table" w:styleId="TableGrid">
    <w:name w:val="Table Grid"/>
    <w:basedOn w:val="TableNormal"/>
    <w:uiPriority w:val="39"/>
    <w:rsid w:val="0010650F"/>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74D56"/>
    <w:rPr>
      <w:sz w:val="16"/>
      <w:szCs w:val="16"/>
    </w:rPr>
  </w:style>
  <w:style w:type="paragraph" w:styleId="CommentText">
    <w:name w:val="annotation text"/>
    <w:basedOn w:val="Normal"/>
    <w:link w:val="CommentTextChar"/>
    <w:uiPriority w:val="99"/>
    <w:unhideWhenUsed/>
    <w:rsid w:val="00174D56"/>
    <w:rPr>
      <w:sz w:val="20"/>
      <w:szCs w:val="20"/>
    </w:rPr>
  </w:style>
  <w:style w:type="character" w:customStyle="1" w:styleId="CommentTextChar">
    <w:name w:val="Comment Text Char"/>
    <w:basedOn w:val="DefaultParagraphFont"/>
    <w:link w:val="CommentText"/>
    <w:uiPriority w:val="99"/>
    <w:rsid w:val="00174D56"/>
    <w:rPr>
      <w:rFonts w:ascii="Arial" w:eastAsia="Arial" w:hAnsi="Arial" w:cs="Arial"/>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174D56"/>
    <w:rPr>
      <w:b/>
      <w:bCs/>
    </w:rPr>
  </w:style>
  <w:style w:type="character" w:customStyle="1" w:styleId="CommentSubjectChar">
    <w:name w:val="Comment Subject Char"/>
    <w:basedOn w:val="CommentTextChar"/>
    <w:link w:val="CommentSubject"/>
    <w:uiPriority w:val="99"/>
    <w:semiHidden/>
    <w:rsid w:val="00174D56"/>
    <w:rPr>
      <w:rFonts w:ascii="Arial" w:eastAsia="Arial" w:hAnsi="Arial" w:cs="Arial"/>
      <w:b/>
      <w:bCs/>
      <w:sz w:val="20"/>
      <w:szCs w:val="20"/>
      <w:lang w:val="en-GB" w:eastAsia="en-GB" w:bidi="en-GB"/>
    </w:rPr>
  </w:style>
  <w:style w:type="paragraph" w:styleId="Revision">
    <w:name w:val="Revision"/>
    <w:hidden/>
    <w:uiPriority w:val="99"/>
    <w:semiHidden/>
    <w:rsid w:val="00BE27A0"/>
    <w:pPr>
      <w:widowControl/>
      <w:autoSpaceDE/>
      <w:autoSpaceDN/>
    </w:pPr>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cbac.co.uk/" TargetMode="External"/><Relationship Id="rId26" Type="http://schemas.openxmlformats.org/officeDocument/2006/relationships/hyperlink" Target="https://www.cbac.co.uk/home/gweinyddu/cofrestriadau/" TargetMode="External"/><Relationship Id="rId39" Type="http://schemas.openxmlformats.org/officeDocument/2006/relationships/hyperlink" Target="https://www.cbac.co.uk/home/gweinyddu/canlyniadau-ffiniau-graddau-a-gwasanaethau-ar-ol-y-canlyniadau/" TargetMode="External"/><Relationship Id="rId21" Type="http://schemas.openxmlformats.org/officeDocument/2006/relationships/hyperlink" Target="https://www.eduqas.co.uk/qualifications/" TargetMode="External"/><Relationship Id="rId34" Type="http://schemas.openxmlformats.org/officeDocument/2006/relationships/hyperlink" Target="https://www.jcq.org.uk/" TargetMode="External"/><Relationship Id="rId42" Type="http://schemas.openxmlformats.org/officeDocument/2006/relationships/hyperlink" Target="https://www.cbac.co.uk/home/gweinyddu/canlyniadau-ffiniau-graddau-a-gwasanaethau-ar-ol-y-canlyniadau/" TargetMode="External"/><Relationship Id="rId47" Type="http://schemas.openxmlformats.org/officeDocument/2006/relationships/hyperlink" Target="https://www.cbac.co.uk/home/diogelu-data/"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bac.co.uk/" TargetMode="External"/><Relationship Id="rId29" Type="http://schemas.openxmlformats.org/officeDocument/2006/relationships/hyperlink" Target="https://www.cbac.co.uk/home/gweinyddu/cofrestriadau/" TargetMode="External"/><Relationship Id="rId11" Type="http://schemas.openxmlformats.org/officeDocument/2006/relationships/image" Target="media/image1.jpeg"/><Relationship Id="rId24" Type="http://schemas.openxmlformats.org/officeDocument/2006/relationships/hyperlink" Target="https://ccea.org.uk/regulation/qualifications-regulation/qualsni" TargetMode="External"/><Relationship Id="rId32" Type="http://schemas.openxmlformats.org/officeDocument/2006/relationships/hyperlink" Target="https://www.jcq.org.uk/" TargetMode="External"/><Relationship Id="rId37" Type="http://schemas.openxmlformats.org/officeDocument/2006/relationships/hyperlink" Target="https://www.jcq.org.uk/exams-office/ice---instructions-for-conducting-examinations/" TargetMode="External"/><Relationship Id="rId40" Type="http://schemas.openxmlformats.org/officeDocument/2006/relationships/hyperlink" Target="https://www.eduqas.co.uk/home/administration/results/" TargetMode="External"/><Relationship Id="rId45" Type="http://schemas.openxmlformats.org/officeDocument/2006/relationships/hyperlink" Target="https://www.cbac.co.uk/home/gweinyddu/canlyniadau-ffiniau-graddau-a-gwasanaethau-ar-ol-y-canlyniadau/"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cbac.co.uk/media/jf3fez0p/wjec-eduqas-designated-qualifications-v-3-w.pdf" TargetMode="External"/><Relationship Id="rId28" Type="http://schemas.openxmlformats.org/officeDocument/2006/relationships/hyperlink" Target="https://www.wjec.co.uk/media/egglngwn/entry-procedures-and-coding-information-november-25-august-26.pdf" TargetMode="External"/><Relationship Id="rId36" Type="http://schemas.openxmlformats.org/officeDocument/2006/relationships/hyperlink" Target="https://www.eduqas.co.uk/home/administration/key-dates-and-timetables/"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duqas.co.uk/" TargetMode="External"/><Relationship Id="rId31" Type="http://schemas.openxmlformats.org/officeDocument/2006/relationships/hyperlink" Target="https://www.cbac.co.uk/cy/home/gweinyddu/dogfennau-cgc/" TargetMode="External"/><Relationship Id="rId44" Type="http://schemas.openxmlformats.org/officeDocument/2006/relationships/hyperlink" Target="mailto:appeals@wjec.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cbac.co.uk/cymwysterau/" TargetMode="External"/><Relationship Id="rId27" Type="http://schemas.openxmlformats.org/officeDocument/2006/relationships/hyperlink" Target="https://www.eduqas.co.uk/home/administration/entries/" TargetMode="External"/><Relationship Id="rId30" Type="http://schemas.openxmlformats.org/officeDocument/2006/relationships/hyperlink" Target="https://www.eduqas.co.uk/home/administration/entries/" TargetMode="External"/><Relationship Id="rId35" Type="http://schemas.openxmlformats.org/officeDocument/2006/relationships/hyperlink" Target="https://www.cbac.co.uk/home/gweinyddu/dyddiadau-allweddol-ac-amserlenni/" TargetMode="External"/><Relationship Id="rId43" Type="http://schemas.openxmlformats.org/officeDocument/2006/relationships/hyperlink" Target="https://www.cbac.co.uk/home/gweinyddu/canlyniadau-ffiniau-graddau-a-gwasanaethau-ar-ol-y-canlyniadau/" TargetMode="External"/><Relationship Id="rId48"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www.eduqas.co.uk/" TargetMode="External"/><Relationship Id="rId25" Type="http://schemas.openxmlformats.org/officeDocument/2006/relationships/hyperlink" Target="https://www.jcq.org.uk/private-candidates/" TargetMode="External"/><Relationship Id="rId33" Type="http://schemas.openxmlformats.org/officeDocument/2006/relationships/hyperlink" Target="https://www.cbac.co.uk/cy/home/gweinyddu/dogfennau-cgc/" TargetMode="External"/><Relationship Id="rId38" Type="http://schemas.openxmlformats.org/officeDocument/2006/relationships/hyperlink" Target="https://www.jcq.org.uk/exams-office/ice---instructions-for-conducting-examinations/" TargetMode="External"/><Relationship Id="rId46" Type="http://schemas.openxmlformats.org/officeDocument/2006/relationships/hyperlink" Target="https://www.jcq.org.uk/" TargetMode="External"/><Relationship Id="rId20" Type="http://schemas.openxmlformats.org/officeDocument/2006/relationships/hyperlink" Target="mailto:privatecandidates@wjec.co.uk" TargetMode="External"/><Relationship Id="rId41" Type="http://schemas.openxmlformats.org/officeDocument/2006/relationships/hyperlink" Target="mailto:prs@wjec.co.uk"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cb60e07-2738-47bc-9bab-045284c1f966" xsi:nil="true"/>
    <lcf76f155ced4ddcb4097134ff3c332f xmlns="1d94981d-b874-458d-801a-a793e9cdd8d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DBA4D634F227E408D5D1C787922D4E2" ma:contentTypeVersion="12" ma:contentTypeDescription="Create a new document." ma:contentTypeScope="" ma:versionID="2b2fa5ac66aeea25a76a68797e7bd589">
  <xsd:schema xmlns:xsd="http://www.w3.org/2001/XMLSchema" xmlns:xs="http://www.w3.org/2001/XMLSchema" xmlns:p="http://schemas.microsoft.com/office/2006/metadata/properties" xmlns:ns2="1d94981d-b874-458d-801a-a793e9cdd8d0" xmlns:ns3="ecb60e07-2738-47bc-9bab-045284c1f966" targetNamespace="http://schemas.microsoft.com/office/2006/metadata/properties" ma:root="true" ma:fieldsID="73a5d9b799ea3d5b7e5dfce93f3755e9" ns2:_="" ns3:_="">
    <xsd:import namespace="1d94981d-b874-458d-801a-a793e9cdd8d0"/>
    <xsd:import namespace="ecb60e07-2738-47bc-9bab-045284c1f9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4981d-b874-458d-801a-a793e9cdd8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d004107-dac0-45af-83fb-11757b2c839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b60e07-2738-47bc-9bab-045284c1f96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ca84eb0-5d80-4edb-806b-b8a851f5df54}" ma:internalName="TaxCatchAll" ma:showField="CatchAllData" ma:web="ecb60e07-2738-47bc-9bab-045284c1f9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16D2FB-C08C-44B0-8684-8B2172F7550C}">
  <ds:schemaRefs>
    <ds:schemaRef ds:uri="http://schemas.openxmlformats.org/officeDocument/2006/bibliography"/>
  </ds:schemaRefs>
</ds:datastoreItem>
</file>

<file path=customXml/itemProps2.xml><?xml version="1.0" encoding="utf-8"?>
<ds:datastoreItem xmlns:ds="http://schemas.openxmlformats.org/officeDocument/2006/customXml" ds:itemID="{F06EFBE5-5CF0-42B5-B835-5B2AAB7F09B1}">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36f98b4f-ba65-4a7d-9a34-48b23de556cb"/>
    <ds:schemaRef ds:uri="56162d61-d405-4d6a-8c4d-3b7cf67d5ec7"/>
    <ds:schemaRef ds:uri="e7d96ed5-5f5f-4a94-9159-7d7f78865672"/>
  </ds:schemaRefs>
</ds:datastoreItem>
</file>

<file path=customXml/itemProps3.xml><?xml version="1.0" encoding="utf-8"?>
<ds:datastoreItem xmlns:ds="http://schemas.openxmlformats.org/officeDocument/2006/customXml" ds:itemID="{31AFF8F7-AA2D-4F4C-9F1D-7422E7F3F72C}"/>
</file>

<file path=customXml/itemProps4.xml><?xml version="1.0" encoding="utf-8"?>
<ds:datastoreItem xmlns:ds="http://schemas.openxmlformats.org/officeDocument/2006/customXml" ds:itemID="{1C9E9531-9FC4-4E5F-8B37-2761A6B219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2620</Words>
  <Characters>14684</Characters>
  <Application>Microsoft Office Word</Application>
  <DocSecurity>0</DocSecurity>
  <Lines>456</Lines>
  <Paragraphs>161</Paragraphs>
  <ScaleCrop>false</ScaleCrop>
  <Company/>
  <LinksUpToDate>false</LinksUpToDate>
  <CharactersWithSpaces>17187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Welsh Joint Education Committee</dc:creator>
  <cp:lastModifiedBy>Thomas, James</cp:lastModifiedBy>
  <cp:revision>3</cp:revision>
  <cp:lastPrinted>2021-08-27T03:52:00Z</cp:lastPrinted>
  <dcterms:created xsi:type="dcterms:W3CDTF">2025-11-03T09:57:00Z</dcterms:created>
  <dcterms:modified xsi:type="dcterms:W3CDTF">2025-11-03T09:57:00Z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#000000,10,Calibri</vt:lpwstr>
  </property>
  <property fmtid="{D5CDD505-2E9C-101B-9397-08002B2CF9AE}" pid="3" name="ClassificationContentMarkingHeaderShapeIds">
    <vt:lpwstr>2bbe9a6c,5c90dbef,39e84c4a</vt:lpwstr>
  </property>
  <property fmtid="{D5CDD505-2E9C-101B-9397-08002B2CF9AE}" pid="4" name="ClassificationContentMarkingHeaderText">
    <vt:lpwstr>MEWNOL - INTERNAL</vt:lpwstr>
  </property>
  <property fmtid="{D5CDD505-2E9C-101B-9397-08002B2CF9AE}" pid="5" name="ContentTypeId">
    <vt:lpwstr>0x0101007DBA4D634F227E408D5D1C787922D4E2</vt:lpwstr>
  </property>
  <property fmtid="{D5CDD505-2E9C-101B-9397-08002B2CF9AE}" pid="6" name="Created">
    <vt:filetime>2018-11-14T00:00:00Z</vt:filetime>
  </property>
  <property fmtid="{D5CDD505-2E9C-101B-9397-08002B2CF9AE}" pid="7" name="Creator">
    <vt:lpwstr>Acrobat PDFMaker 17 for Word</vt:lpwstr>
  </property>
  <property fmtid="{D5CDD505-2E9C-101B-9397-08002B2CF9AE}" pid="8" name="LastSaved">
    <vt:filetime>2019-09-23T00:00:00Z</vt:filetime>
  </property>
  <property fmtid="{D5CDD505-2E9C-101B-9397-08002B2CF9AE}" pid="9" name="MediaServiceImageTags">
    <vt:lpwstr/>
  </property>
  <property fmtid="{D5CDD505-2E9C-101B-9397-08002B2CF9AE}" pid="10" name="MSIP_Label_a3666724-00ca-41b5-b6fa-015eacb44368_ActionId">
    <vt:lpwstr>8216a775-09f3-46cd-a675-560c24a0053e</vt:lpwstr>
  </property>
  <property fmtid="{D5CDD505-2E9C-101B-9397-08002B2CF9AE}" pid="11" name="MSIP_Label_a3666724-00ca-41b5-b6fa-015eacb44368_ContentBits">
    <vt:lpwstr>1</vt:lpwstr>
  </property>
  <property fmtid="{D5CDD505-2E9C-101B-9397-08002B2CF9AE}" pid="12" name="MSIP_Label_a3666724-00ca-41b5-b6fa-015eacb44368_Enabled">
    <vt:lpwstr>true</vt:lpwstr>
  </property>
  <property fmtid="{D5CDD505-2E9C-101B-9397-08002B2CF9AE}" pid="13" name="MSIP_Label_a3666724-00ca-41b5-b6fa-015eacb44368_Method">
    <vt:lpwstr>Privileged</vt:lpwstr>
  </property>
  <property fmtid="{D5CDD505-2E9C-101B-9397-08002B2CF9AE}" pid="14" name="MSIP_Label_a3666724-00ca-41b5-b6fa-015eacb44368_Name">
    <vt:lpwstr>Internal</vt:lpwstr>
  </property>
  <property fmtid="{D5CDD505-2E9C-101B-9397-08002B2CF9AE}" pid="15" name="MSIP_Label_a3666724-00ca-41b5-b6fa-015eacb44368_SetDate">
    <vt:lpwstr>2025-09-01T09:37:37Z</vt:lpwstr>
  </property>
  <property fmtid="{D5CDD505-2E9C-101B-9397-08002B2CF9AE}" pid="16" name="MSIP_Label_a3666724-00ca-41b5-b6fa-015eacb44368_SiteId">
    <vt:lpwstr>b6d3492e-0aa1-4a60-840d-b706a96e670d</vt:lpwstr>
  </property>
  <property fmtid="{D5CDD505-2E9C-101B-9397-08002B2CF9AE}" pid="17" name="MSIP_Label_a3666724-00ca-41b5-b6fa-015eacb44368_Tag">
    <vt:lpwstr>10, 0, 1, 1</vt:lpwstr>
  </property>
</Properties>
</file>